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E5D49" w14:textId="2A82E633" w:rsidR="00DD341B" w:rsidRPr="00DD341B" w:rsidRDefault="00DD341B" w:rsidP="003B56B3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r w:rsidRPr="00884ABE">
        <w:rPr>
          <w:rFonts w:ascii="Arial" w:hAnsi="Arial" w:cs="Arial"/>
          <w:b/>
          <w:bCs/>
          <w:sz w:val="24"/>
        </w:rPr>
        <w:t xml:space="preserve">3GPP TSG RAN WG1 </w:t>
      </w:r>
      <w:r w:rsidR="00642504">
        <w:rPr>
          <w:rFonts w:ascii="Arial" w:hAnsi="Arial" w:cs="Arial"/>
          <w:b/>
          <w:bCs/>
          <w:sz w:val="24"/>
        </w:rPr>
        <w:t>Meeting #90</w:t>
      </w:r>
      <w:r w:rsidR="003B56B3">
        <w:rPr>
          <w:rFonts w:ascii="Arial" w:hAnsi="Arial" w:cs="Arial"/>
          <w:b/>
          <w:bCs/>
          <w:sz w:val="24"/>
        </w:rPr>
        <w:tab/>
      </w:r>
      <w:r w:rsidR="003B56B3">
        <w:rPr>
          <w:rFonts w:ascii="Arial" w:hAnsi="Arial" w:cs="Arial"/>
          <w:b/>
          <w:bCs/>
          <w:sz w:val="24"/>
        </w:rPr>
        <w:tab/>
      </w:r>
      <w:r w:rsidR="003B56B3">
        <w:rPr>
          <w:rFonts w:ascii="Arial" w:hAnsi="Arial" w:cs="Arial"/>
          <w:b/>
          <w:bCs/>
          <w:sz w:val="24"/>
        </w:rPr>
        <w:tab/>
      </w:r>
      <w:r w:rsidR="003B56B3">
        <w:rPr>
          <w:rFonts w:ascii="Arial" w:hAnsi="Arial" w:cs="Arial"/>
          <w:b/>
          <w:bCs/>
          <w:sz w:val="24"/>
        </w:rPr>
        <w:tab/>
      </w:r>
      <w:r w:rsidR="003B56B3">
        <w:rPr>
          <w:rFonts w:ascii="Arial" w:hAnsi="Arial" w:cs="Arial"/>
          <w:b/>
          <w:bCs/>
          <w:sz w:val="24"/>
        </w:rPr>
        <w:tab/>
      </w:r>
      <w:r w:rsidR="003B56B3">
        <w:rPr>
          <w:rFonts w:ascii="Arial" w:hAnsi="Arial" w:cs="Arial"/>
          <w:b/>
          <w:bCs/>
          <w:sz w:val="24"/>
        </w:rPr>
        <w:tab/>
      </w:r>
      <w:r w:rsidR="003B56B3"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  <w:r w:rsidR="009F47D0" w:rsidRPr="009F47D0">
        <w:rPr>
          <w:rFonts w:ascii="Arial" w:eastAsia="MS Mincho" w:hAnsi="Arial" w:cs="Arial"/>
          <w:b/>
          <w:bCs/>
          <w:sz w:val="24"/>
          <w:lang w:eastAsia="ja-JP"/>
        </w:rPr>
        <w:t>R1-1</w:t>
      </w:r>
      <w:r w:rsidR="004A2ABE"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8455C6">
        <w:rPr>
          <w:rFonts w:ascii="Arial" w:eastAsia="MS Mincho" w:hAnsi="Arial" w:cs="Arial"/>
          <w:b/>
          <w:bCs/>
          <w:sz w:val="24"/>
          <w:lang w:eastAsia="ja-JP"/>
        </w:rPr>
        <w:t>12739</w:t>
      </w:r>
    </w:p>
    <w:p w14:paraId="071D794A" w14:textId="778E7F67" w:rsidR="00DD341B" w:rsidRPr="00EE6A59" w:rsidRDefault="00642504" w:rsidP="003B56B3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algun Gothic" w:hAnsi="Arial" w:cs="Arial"/>
          <w:b/>
          <w:bCs/>
          <w:sz w:val="24"/>
        </w:rPr>
        <w:t>Prague</w:t>
      </w:r>
      <w:r w:rsidR="003473A0">
        <w:rPr>
          <w:rFonts w:ascii="Arial" w:eastAsia="Malgun Gothic" w:hAnsi="Arial" w:cs="Arial"/>
          <w:b/>
          <w:bCs/>
          <w:sz w:val="24"/>
        </w:rPr>
        <w:t>,</w:t>
      </w:r>
      <w:r w:rsidR="00DE4DAD">
        <w:rPr>
          <w:rFonts w:ascii="Arial" w:eastAsia="Malgun Gothic" w:hAnsi="Arial" w:cs="Arial"/>
          <w:b/>
          <w:bCs/>
          <w:sz w:val="24"/>
        </w:rPr>
        <w:t xml:space="preserve"> Czech Republic,</w:t>
      </w:r>
      <w:r>
        <w:rPr>
          <w:rFonts w:ascii="Arial" w:eastAsia="Malgun Gothic" w:hAnsi="Arial" w:cs="Arial"/>
          <w:b/>
          <w:bCs/>
          <w:sz w:val="24"/>
        </w:rPr>
        <w:t xml:space="preserve"> 21</w:t>
      </w:r>
      <w:r>
        <w:rPr>
          <w:rFonts w:ascii="Arial" w:eastAsia="Malgun Gothic" w:hAnsi="Arial" w:cs="Arial"/>
          <w:b/>
          <w:bCs/>
          <w:sz w:val="24"/>
          <w:vertAlign w:val="superscript"/>
        </w:rPr>
        <w:t>st</w:t>
      </w:r>
      <w:r>
        <w:rPr>
          <w:rFonts w:ascii="Arial" w:eastAsia="Malgun Gothic" w:hAnsi="Arial" w:cs="Arial"/>
          <w:b/>
          <w:bCs/>
          <w:sz w:val="24"/>
        </w:rPr>
        <w:t>–25</w:t>
      </w:r>
      <w:r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>
        <w:rPr>
          <w:rFonts w:ascii="Arial" w:eastAsia="Malgun Gothic" w:hAnsi="Arial" w:cs="Arial"/>
          <w:b/>
          <w:bCs/>
          <w:sz w:val="24"/>
        </w:rPr>
        <w:t xml:space="preserve"> August 2017</w:t>
      </w:r>
    </w:p>
    <w:p w14:paraId="10C2AF1A" w14:textId="77777777" w:rsidR="00C76862" w:rsidRPr="00FC7A07" w:rsidRDefault="00C76862" w:rsidP="003B56B3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</w:p>
    <w:p w14:paraId="4B4C4CAC" w14:textId="41786EA8" w:rsidR="004C6C01" w:rsidRPr="003C3E73" w:rsidRDefault="004C6C01" w:rsidP="003B56B3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eastAsia="MS Mincho" w:hAnsi="Arial" w:cs="Arial"/>
          <w:b/>
          <w:bCs/>
          <w:sz w:val="24"/>
          <w:lang w:val="en-US" w:eastAsia="ja-JP"/>
        </w:rPr>
      </w:pPr>
      <w:bookmarkStart w:id="1" w:name="Source"/>
      <w:bookmarkEnd w:id="1"/>
      <w:r w:rsidRPr="003C3E73">
        <w:rPr>
          <w:rFonts w:ascii="Arial" w:hAnsi="Arial" w:cs="Arial"/>
          <w:b/>
          <w:bCs/>
          <w:sz w:val="24"/>
          <w:lang w:val="en-US"/>
        </w:rPr>
        <w:t>Agenda Item:</w:t>
      </w:r>
      <w:r w:rsidRPr="003C3E73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eastAsiaTheme="minorEastAsia" w:hAnsi="Arial" w:cs="Arial"/>
          <w:b/>
          <w:bCs/>
          <w:sz w:val="24"/>
          <w:lang w:val="en-US" w:eastAsia="ja-JP"/>
        </w:rPr>
        <w:t>6.1.3.1.2.3</w:t>
      </w:r>
    </w:p>
    <w:p w14:paraId="49263967" w14:textId="45B84C99" w:rsidR="004C6C01" w:rsidRPr="003C3E73" w:rsidRDefault="004C6C01" w:rsidP="003B56B3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3B56B3">
        <w:rPr>
          <w:rFonts w:ascii="Arial" w:eastAsiaTheme="minorEastAsia" w:hAnsi="Arial" w:cs="Arial"/>
          <w:b/>
          <w:bCs/>
          <w:sz w:val="24"/>
          <w:lang w:val="en-US" w:eastAsia="ja-JP"/>
        </w:rPr>
        <w:tab/>
      </w:r>
      <w:r w:rsidRPr="003C3E73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5A74F2DE" w14:textId="4A5F72B5" w:rsidR="004C6C01" w:rsidRPr="003C3E73" w:rsidRDefault="004C6C01" w:rsidP="003B56B3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Title:</w:t>
      </w:r>
      <w:r w:rsidR="003B56B3">
        <w:rPr>
          <w:rFonts w:ascii="Arial" w:eastAsiaTheme="minorEastAsia" w:hAnsi="Arial" w:cs="Arial"/>
          <w:b/>
          <w:bCs/>
          <w:sz w:val="24"/>
          <w:lang w:val="en-US" w:eastAsia="ja-JP"/>
        </w:rPr>
        <w:tab/>
      </w:r>
      <w:r w:rsidR="003B56B3">
        <w:rPr>
          <w:rFonts w:ascii="Arial" w:eastAsiaTheme="minorEastAsia" w:hAnsi="Arial" w:cs="Arial"/>
          <w:b/>
          <w:bCs/>
          <w:sz w:val="24"/>
          <w:lang w:val="en-US" w:eastAsia="ja-JP"/>
        </w:rPr>
        <w:tab/>
      </w:r>
      <w:r>
        <w:rPr>
          <w:rFonts w:ascii="Arial" w:eastAsiaTheme="minorEastAsia" w:hAnsi="Arial" w:cs="Arial"/>
          <w:b/>
          <w:bCs/>
          <w:sz w:val="24"/>
          <w:lang w:val="en-US" w:eastAsia="ja-JP"/>
        </w:rPr>
        <w:t>Multi-beam operation for NR-PDCCH</w:t>
      </w:r>
    </w:p>
    <w:p w14:paraId="0C87A832" w14:textId="3ED60950" w:rsidR="004C6C01" w:rsidRPr="004C6C01" w:rsidRDefault="004C6C01" w:rsidP="003B56B3">
      <w:pPr>
        <w:widowControl w:val="0"/>
        <w:pBdr>
          <w:bottom w:val="single" w:sz="12" w:space="1" w:color="auto"/>
        </w:pBdr>
        <w:autoSpaceDE w:val="0"/>
        <w:autoSpaceDN w:val="0"/>
        <w:jc w:val="both"/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</w:pPr>
      <w:r w:rsidRPr="003C3E7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3C3E73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Discussion</w:t>
      </w:r>
      <w:r w:rsidRPr="003C3E73">
        <w:rPr>
          <w:rFonts w:asciiTheme="majorHAnsi" w:eastAsiaTheme="minorEastAsia" w:hAnsiTheme="majorHAnsi" w:cstheme="majorHAnsi"/>
          <w:b/>
          <w:snapToGrid w:val="0"/>
          <w:kern w:val="2"/>
          <w:sz w:val="24"/>
          <w:lang w:val="en-US" w:eastAsia="ja-JP"/>
        </w:rPr>
        <w:t xml:space="preserve"> and </w:t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Decision</w:t>
      </w:r>
    </w:p>
    <w:p w14:paraId="7407F67A" w14:textId="71154003" w:rsidR="00DD341B" w:rsidRDefault="00DD341B" w:rsidP="00E20D45">
      <w:pPr>
        <w:pStyle w:val="Heading1"/>
        <w:keepNext w:val="0"/>
        <w:widowControl w:val="0"/>
        <w:numPr>
          <w:ilvl w:val="0"/>
          <w:numId w:val="6"/>
        </w:numPr>
        <w:jc w:val="both"/>
      </w:pPr>
      <w:r>
        <w:t>Introduction</w:t>
      </w:r>
    </w:p>
    <w:p w14:paraId="3552B201" w14:textId="42A22D54" w:rsidR="00416A9D" w:rsidRDefault="00207E03" w:rsidP="006A5D18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6A5D18">
        <w:rPr>
          <w:b w:val="0"/>
          <w:sz w:val="22"/>
          <w:szCs w:val="22"/>
          <w:lang w:val="en-US"/>
        </w:rPr>
        <w:t xml:space="preserve">In </w:t>
      </w:r>
      <w:r w:rsidR="003A2C3B" w:rsidRPr="003A2C3B">
        <w:rPr>
          <w:b w:val="0"/>
          <w:sz w:val="22"/>
          <w:szCs w:val="22"/>
          <w:lang w:val="en-US"/>
        </w:rPr>
        <w:t>RAN1</w:t>
      </w:r>
      <w:r w:rsidR="00BD59A9">
        <w:rPr>
          <w:b w:val="0"/>
          <w:sz w:val="22"/>
          <w:szCs w:val="22"/>
          <w:lang w:val="en-US"/>
        </w:rPr>
        <w:t xml:space="preserve"> NR Adhoc#1</w:t>
      </w:r>
      <w:r w:rsidR="00D35270">
        <w:rPr>
          <w:b w:val="0"/>
          <w:sz w:val="22"/>
          <w:szCs w:val="22"/>
          <w:lang w:val="en-US"/>
        </w:rPr>
        <w:t xml:space="preserve"> </w:t>
      </w:r>
      <w:r w:rsidR="000E6ECB" w:rsidRPr="006A5D18">
        <w:rPr>
          <w:rFonts w:hint="eastAsia"/>
          <w:b w:val="0"/>
          <w:sz w:val="22"/>
          <w:szCs w:val="22"/>
          <w:lang w:val="en-US"/>
        </w:rPr>
        <w:t>meeting</w:t>
      </w:r>
      <w:r w:rsidRPr="006A5D18">
        <w:rPr>
          <w:b w:val="0"/>
          <w:sz w:val="22"/>
          <w:szCs w:val="22"/>
          <w:lang w:val="en-US"/>
        </w:rPr>
        <w:t xml:space="preserve">, the following agreements </w:t>
      </w:r>
      <w:r w:rsidR="000E6ECB" w:rsidRPr="006A5D18">
        <w:rPr>
          <w:b w:val="0"/>
          <w:sz w:val="22"/>
          <w:szCs w:val="22"/>
          <w:lang w:val="en-US"/>
        </w:rPr>
        <w:t>related to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3A2C3B">
        <w:rPr>
          <w:b w:val="0"/>
          <w:sz w:val="22"/>
          <w:szCs w:val="22"/>
          <w:lang w:val="en-US"/>
        </w:rPr>
        <w:t xml:space="preserve">beam </w:t>
      </w:r>
      <w:r w:rsidR="00B85D61">
        <w:rPr>
          <w:b w:val="0"/>
          <w:sz w:val="22"/>
          <w:szCs w:val="22"/>
          <w:lang w:val="en-US"/>
        </w:rPr>
        <w:t>failure recovery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751F35">
        <w:rPr>
          <w:b w:val="0"/>
          <w:sz w:val="22"/>
          <w:szCs w:val="22"/>
          <w:lang w:val="en-US"/>
        </w:rPr>
        <w:t xml:space="preserve">were </w:t>
      </w:r>
      <w:r w:rsidR="003A2C3B">
        <w:rPr>
          <w:b w:val="0"/>
          <w:sz w:val="22"/>
          <w:szCs w:val="22"/>
          <w:lang w:val="en-US"/>
        </w:rPr>
        <w:t>achieved</w:t>
      </w:r>
      <w:r w:rsidR="0005472B">
        <w:rPr>
          <w:b w:val="0"/>
          <w:sz w:val="22"/>
          <w:szCs w:val="22"/>
          <w:lang w:val="en-US"/>
        </w:rPr>
        <w:t xml:space="preserve"> [1]</w:t>
      </w:r>
      <w:r w:rsidRPr="006A5D18">
        <w:rPr>
          <w:b w:val="0"/>
          <w:sz w:val="22"/>
          <w:szCs w:val="22"/>
          <w:lang w:val="en-US"/>
        </w:rPr>
        <w:t>:</w:t>
      </w:r>
    </w:p>
    <w:p w14:paraId="62B1D005" w14:textId="77777777" w:rsidR="00BD59A9" w:rsidRPr="00BD59A9" w:rsidRDefault="00BD59A9" w:rsidP="00BD59A9">
      <w:pPr>
        <w:numPr>
          <w:ilvl w:val="0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BD59A9">
        <w:rPr>
          <w:rFonts w:ascii="Times New Roman" w:eastAsia="MS Mincho" w:hAnsi="Times New Roman"/>
          <w:sz w:val="21"/>
          <w:szCs w:val="21"/>
          <w:lang w:val="en-US" w:eastAsia="ja-JP"/>
        </w:rPr>
        <w:t>NR-PDCCH transmission supports robustness against beam pair link blocking</w:t>
      </w:r>
    </w:p>
    <w:p w14:paraId="5075A850" w14:textId="77777777" w:rsidR="00BD59A9" w:rsidRDefault="00BD59A9" w:rsidP="00BD59A9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BD59A9">
        <w:rPr>
          <w:rFonts w:ascii="Times New Roman" w:eastAsia="MS Mincho" w:hAnsi="Times New Roman"/>
          <w:sz w:val="21"/>
          <w:szCs w:val="21"/>
          <w:lang w:val="en-US" w:eastAsia="ja-JP"/>
        </w:rPr>
        <w:t>UE can be configured to monitor NR-PDCCH on M beam pair links simultaneously, where</w:t>
      </w:r>
    </w:p>
    <w:p w14:paraId="566501D0" w14:textId="77777777" w:rsidR="00BD59A9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BD59A9">
        <w:rPr>
          <w:rFonts w:eastAsia="MS Mincho"/>
          <w:lang w:eastAsia="ja-JP"/>
        </w:rPr>
        <w:t>M≥1. Maximum value of M may depend at least on UE capability.</w:t>
      </w:r>
    </w:p>
    <w:p w14:paraId="087E246D" w14:textId="7C0374AE" w:rsidR="00BD59A9" w:rsidRPr="00BD59A9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BD59A9">
        <w:rPr>
          <w:rFonts w:eastAsia="MS Mincho"/>
          <w:lang w:eastAsia="ja-JP"/>
        </w:rPr>
        <w:t>FFS: UE may choose at least one beam out of M for NR-PDCCH reception</w:t>
      </w:r>
    </w:p>
    <w:p w14:paraId="6A482EE7" w14:textId="77777777" w:rsidR="00BD59A9" w:rsidRPr="00BD59A9" w:rsidRDefault="00BD59A9" w:rsidP="00BD59A9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BD59A9">
        <w:rPr>
          <w:rFonts w:ascii="Times New Roman" w:eastAsia="MS Mincho" w:hAnsi="Times New Roman"/>
          <w:sz w:val="21"/>
          <w:szCs w:val="21"/>
          <w:lang w:val="en-US" w:eastAsia="ja-JP"/>
        </w:rPr>
        <w:t>UE can be configured to monitor NR-PDCCH on different beam pair link(s) in different NR-PDCCH OFDM symbols</w:t>
      </w:r>
    </w:p>
    <w:p w14:paraId="6E3C54CB" w14:textId="77777777" w:rsidR="00BD59A9" w:rsidRPr="006B13A0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</w:t>
      </w:r>
      <w:r w:rsidRPr="006B13A0">
        <w:rPr>
          <w:rFonts w:eastAsia="MS Mincho"/>
          <w:lang w:eastAsia="ja-JP"/>
        </w:rPr>
        <w:t xml:space="preserve">NR-PDCCH on one beam pair link is monitored with shorter duty cycle than other beam pair link(s). </w:t>
      </w:r>
    </w:p>
    <w:p w14:paraId="1B8DD9C6" w14:textId="77777777" w:rsidR="00BD59A9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FFS: time granularity of configuration, e.g. slot level configuration, symbol level configuration</w:t>
      </w:r>
    </w:p>
    <w:p w14:paraId="2BE8354E" w14:textId="77777777" w:rsidR="00BD59A9" w:rsidRPr="006B13A0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Note that this configuration applies to scenario where UE may not have multiple RF chains</w:t>
      </w:r>
    </w:p>
    <w:p w14:paraId="0651C9E8" w14:textId="77777777" w:rsidR="00BD59A9" w:rsidRPr="00BD59A9" w:rsidRDefault="00BD59A9" w:rsidP="00BD59A9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BD59A9">
        <w:rPr>
          <w:rFonts w:ascii="Times New Roman" w:eastAsia="MS Mincho" w:hAnsi="Times New Roman"/>
          <w:sz w:val="21"/>
          <w:szCs w:val="21"/>
          <w:lang w:val="en-US" w:eastAsia="ja-JP"/>
        </w:rPr>
        <w:t>FFS: The definition of monitoring NR-PDCCH on beam pair link(s).</w:t>
      </w:r>
    </w:p>
    <w:p w14:paraId="0ABB7139" w14:textId="77777777" w:rsidR="00BD59A9" w:rsidRPr="006B13A0" w:rsidRDefault="00BD59A9" w:rsidP="00BD59A9">
      <w:pPr>
        <w:numPr>
          <w:ilvl w:val="1"/>
          <w:numId w:val="28"/>
        </w:numPr>
        <w:spacing w:line="240" w:lineRule="exact"/>
        <w:ind w:hanging="357"/>
        <w:jc w:val="both"/>
        <w:rPr>
          <w:rFonts w:eastAsia="MS Mincho"/>
          <w:lang w:eastAsia="ja-JP"/>
        </w:rPr>
      </w:pPr>
      <w:r w:rsidRPr="00BD59A9">
        <w:rPr>
          <w:rFonts w:ascii="Times New Roman" w:eastAsia="MS Mincho" w:hAnsi="Times New Roman"/>
          <w:sz w:val="21"/>
          <w:szCs w:val="21"/>
          <w:lang w:val="en-US" w:eastAsia="ja-JP"/>
        </w:rPr>
        <w:t xml:space="preserve">Parameters related to UE Rx beam setting for monitoring NR-PDCCH on multiple </w:t>
      </w:r>
      <w:r w:rsidRPr="006B13A0">
        <w:rPr>
          <w:rFonts w:eastAsia="MS Mincho"/>
          <w:lang w:eastAsia="ja-JP"/>
        </w:rPr>
        <w:t xml:space="preserve">beam pair links are configured by higher layer </w:t>
      </w:r>
      <w:proofErr w:type="spellStart"/>
      <w:r w:rsidRPr="006B13A0">
        <w:rPr>
          <w:rFonts w:eastAsia="MS Mincho"/>
          <w:lang w:eastAsia="ja-JP"/>
        </w:rPr>
        <w:t>signaling</w:t>
      </w:r>
      <w:proofErr w:type="spellEnd"/>
      <w:r w:rsidRPr="006B13A0">
        <w:rPr>
          <w:rFonts w:eastAsia="MS Mincho"/>
          <w:lang w:eastAsia="ja-JP"/>
        </w:rPr>
        <w:t xml:space="preserve"> or MAC CE and/or consid</w:t>
      </w:r>
      <w:r>
        <w:rPr>
          <w:rFonts w:eastAsia="MS Mincho"/>
          <w:lang w:eastAsia="ja-JP"/>
        </w:rPr>
        <w:t>ered in the search space design</w:t>
      </w:r>
    </w:p>
    <w:p w14:paraId="53F34410" w14:textId="77777777" w:rsidR="00BD59A9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FFS: Required parameters</w:t>
      </w:r>
    </w:p>
    <w:p w14:paraId="36870808" w14:textId="77777777" w:rsidR="00BD59A9" w:rsidRPr="006B13A0" w:rsidRDefault="00BD59A9" w:rsidP="00BD59A9">
      <w:pPr>
        <w:numPr>
          <w:ilvl w:val="2"/>
          <w:numId w:val="28"/>
        </w:numPr>
        <w:spacing w:line="240" w:lineRule="exact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Need to support both higher layer </w:t>
      </w:r>
      <w:proofErr w:type="spellStart"/>
      <w:r>
        <w:rPr>
          <w:rFonts w:eastAsia="MS Mincho" w:hint="eastAsia"/>
          <w:lang w:eastAsia="ja-JP"/>
        </w:rPr>
        <w:t>signaling</w:t>
      </w:r>
      <w:proofErr w:type="spellEnd"/>
      <w:r>
        <w:rPr>
          <w:rFonts w:eastAsia="MS Mincho" w:hint="eastAsia"/>
          <w:lang w:eastAsia="ja-JP"/>
        </w:rPr>
        <w:t xml:space="preserve"> and MAC CE</w:t>
      </w:r>
    </w:p>
    <w:p w14:paraId="20C71F95" w14:textId="3C896D78" w:rsidR="00F03631" w:rsidRDefault="00F03631" w:rsidP="00F03631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6A5D18">
        <w:rPr>
          <w:b w:val="0"/>
          <w:sz w:val="22"/>
          <w:szCs w:val="22"/>
          <w:lang w:val="en-US"/>
        </w:rPr>
        <w:t xml:space="preserve">In </w:t>
      </w:r>
      <w:r w:rsidRPr="003A2C3B">
        <w:rPr>
          <w:b w:val="0"/>
          <w:sz w:val="22"/>
          <w:szCs w:val="22"/>
          <w:lang w:val="en-US"/>
        </w:rPr>
        <w:t>RAN1</w:t>
      </w:r>
      <w:r>
        <w:rPr>
          <w:b w:val="0"/>
          <w:sz w:val="22"/>
          <w:szCs w:val="22"/>
          <w:lang w:val="en-US"/>
        </w:rPr>
        <w:t xml:space="preserve"> #89 </w:t>
      </w:r>
      <w:r w:rsidRPr="006A5D18">
        <w:rPr>
          <w:rFonts w:hint="eastAsia"/>
          <w:b w:val="0"/>
          <w:sz w:val="22"/>
          <w:szCs w:val="22"/>
          <w:lang w:val="en-US"/>
        </w:rPr>
        <w:t>meeting</w:t>
      </w:r>
      <w:r w:rsidRPr="006A5D18">
        <w:rPr>
          <w:b w:val="0"/>
          <w:sz w:val="22"/>
          <w:szCs w:val="22"/>
          <w:lang w:val="en-US"/>
        </w:rPr>
        <w:t xml:space="preserve">, the following agreements related to </w:t>
      </w:r>
      <w:r>
        <w:rPr>
          <w:b w:val="0"/>
          <w:sz w:val="22"/>
          <w:szCs w:val="22"/>
          <w:lang w:val="en-US"/>
        </w:rPr>
        <w:t>the maximum supported number of NR-PDCCHs were achieved [2]</w:t>
      </w:r>
      <w:r w:rsidRPr="006A5D18">
        <w:rPr>
          <w:b w:val="0"/>
          <w:sz w:val="22"/>
          <w:szCs w:val="22"/>
          <w:lang w:val="en-US"/>
        </w:rPr>
        <w:t>:</w:t>
      </w:r>
    </w:p>
    <w:p w14:paraId="17D7B41D" w14:textId="77777777" w:rsidR="00F03631" w:rsidRPr="00F03631" w:rsidRDefault="00F03631" w:rsidP="00F03631">
      <w:pPr>
        <w:numPr>
          <w:ilvl w:val="0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F03631">
        <w:rPr>
          <w:rFonts w:ascii="Times New Roman" w:eastAsia="MS Mincho" w:hAnsi="Times New Roman"/>
          <w:sz w:val="21"/>
          <w:szCs w:val="21"/>
          <w:lang w:val="en-US" w:eastAsia="ja-JP"/>
        </w:rPr>
        <w:t>For the reception of multiple NR-PDCCHs each scheduling a respective NR-PDSCH where each NR-PDSCH is transmitted from a separate TRP, NR supports:</w:t>
      </w:r>
    </w:p>
    <w:p w14:paraId="49257E66" w14:textId="77777777" w:rsidR="00F03631" w:rsidRPr="00F03631" w:rsidRDefault="00F03631" w:rsidP="00F03631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F03631">
        <w:rPr>
          <w:rFonts w:ascii="Times New Roman" w:eastAsia="MS Mincho" w:hAnsi="Times New Roman"/>
          <w:sz w:val="21"/>
          <w:szCs w:val="21"/>
          <w:lang w:val="en-US" w:eastAsia="ja-JP"/>
        </w:rPr>
        <w:t>The maximum supported number of NR-PDCCHs/PDSCHs is either 2 or 3 or 4</w:t>
      </w:r>
    </w:p>
    <w:p w14:paraId="19A12376" w14:textId="465CCC07" w:rsidR="003A2C3B" w:rsidRDefault="006F44DF" w:rsidP="00E92D87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In this contribution, we share our view on multi-beam operation for </w:t>
      </w:r>
      <w:r w:rsidR="006B5846">
        <w:rPr>
          <w:b w:val="0"/>
          <w:sz w:val="22"/>
          <w:szCs w:val="22"/>
          <w:lang w:val="en-US"/>
        </w:rPr>
        <w:t>NR-PDCCH</w:t>
      </w:r>
      <w:r w:rsidR="004C522A">
        <w:rPr>
          <w:b w:val="0"/>
          <w:sz w:val="22"/>
          <w:szCs w:val="22"/>
          <w:lang w:val="en-US"/>
        </w:rPr>
        <w:t xml:space="preserve">, </w:t>
      </w:r>
      <w:r w:rsidR="00517260" w:rsidRPr="00517260">
        <w:rPr>
          <w:b w:val="0"/>
          <w:sz w:val="22"/>
          <w:szCs w:val="22"/>
          <w:lang w:val="en-US"/>
        </w:rPr>
        <w:t>with focus on</w:t>
      </w:r>
      <w:r w:rsidR="004C522A">
        <w:rPr>
          <w:b w:val="0"/>
          <w:sz w:val="22"/>
          <w:szCs w:val="22"/>
          <w:lang w:val="en-US"/>
        </w:rPr>
        <w:t xml:space="preserve"> QCL </w:t>
      </w:r>
      <w:r w:rsidR="00517260">
        <w:rPr>
          <w:b w:val="0"/>
          <w:sz w:val="22"/>
          <w:szCs w:val="22"/>
          <w:lang w:val="en-US"/>
        </w:rPr>
        <w:t xml:space="preserve">configuration granularity </w:t>
      </w:r>
      <w:r w:rsidR="001A2063">
        <w:rPr>
          <w:b w:val="0"/>
          <w:sz w:val="22"/>
          <w:szCs w:val="22"/>
          <w:lang w:val="en-US"/>
        </w:rPr>
        <w:t>in</w:t>
      </w:r>
      <w:r w:rsidR="0074127D">
        <w:rPr>
          <w:b w:val="0"/>
          <w:sz w:val="22"/>
          <w:szCs w:val="22"/>
          <w:lang w:val="en-US"/>
        </w:rPr>
        <w:t xml:space="preserve"> </w:t>
      </w:r>
      <w:r>
        <w:rPr>
          <w:b w:val="0"/>
          <w:sz w:val="22"/>
          <w:szCs w:val="22"/>
          <w:lang w:val="en-US"/>
        </w:rPr>
        <w:t>control resource set (CORESET) configuration</w:t>
      </w:r>
      <w:r w:rsidR="0074127D">
        <w:rPr>
          <w:b w:val="0"/>
          <w:sz w:val="22"/>
          <w:szCs w:val="22"/>
          <w:lang w:val="en-US"/>
        </w:rPr>
        <w:t>.</w:t>
      </w:r>
    </w:p>
    <w:p w14:paraId="51037EFD" w14:textId="5AFEC0F3" w:rsidR="006544DD" w:rsidRPr="006544DD" w:rsidRDefault="006544DD" w:rsidP="006544DD">
      <w:pPr>
        <w:pStyle w:val="Heading1"/>
        <w:keepNext w:val="0"/>
        <w:widowControl w:val="0"/>
        <w:numPr>
          <w:ilvl w:val="0"/>
          <w:numId w:val="6"/>
        </w:numPr>
        <w:jc w:val="both"/>
      </w:pPr>
      <w:r>
        <w:t>M</w:t>
      </w:r>
      <w:r w:rsidRPr="006544DD">
        <w:t>ulti-beam operation for NR-PDCCH</w:t>
      </w:r>
    </w:p>
    <w:p w14:paraId="2D46826B" w14:textId="3EE31D94" w:rsidR="000E6C1E" w:rsidRDefault="00AF597A" w:rsidP="00AF597A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To increase the reliability of NR-PDCCH, </w:t>
      </w:r>
      <w:r w:rsidR="00DE4DAD">
        <w:rPr>
          <w:b w:val="0"/>
          <w:sz w:val="22"/>
          <w:szCs w:val="22"/>
          <w:lang w:val="en-US"/>
        </w:rPr>
        <w:t xml:space="preserve">a </w:t>
      </w:r>
      <w:r w:rsidRPr="00A053FD">
        <w:rPr>
          <w:b w:val="0"/>
          <w:sz w:val="22"/>
          <w:szCs w:val="22"/>
          <w:lang w:val="en-US"/>
        </w:rPr>
        <w:t>UE can be configured to monitor NR-PDCCH on M beam pair links simultaneously</w:t>
      </w:r>
      <w:r>
        <w:rPr>
          <w:b w:val="0"/>
          <w:sz w:val="22"/>
          <w:szCs w:val="22"/>
          <w:lang w:val="en-US"/>
        </w:rPr>
        <w:t xml:space="preserve"> or </w:t>
      </w:r>
      <w:r w:rsidRPr="00A053FD">
        <w:rPr>
          <w:b w:val="0"/>
          <w:sz w:val="22"/>
          <w:szCs w:val="22"/>
          <w:lang w:val="en-US"/>
        </w:rPr>
        <w:t>in different NR-PDCCH OFDM symbols</w:t>
      </w:r>
      <w:r>
        <w:rPr>
          <w:b w:val="0"/>
          <w:sz w:val="22"/>
          <w:szCs w:val="22"/>
          <w:lang w:val="en-US"/>
        </w:rPr>
        <w:t>.</w:t>
      </w:r>
      <w:r w:rsidR="00226639">
        <w:rPr>
          <w:b w:val="0"/>
          <w:sz w:val="22"/>
          <w:szCs w:val="22"/>
          <w:lang w:val="en-US"/>
        </w:rPr>
        <w:t xml:space="preserve"> </w:t>
      </w:r>
      <w:r w:rsidR="00823D1E">
        <w:rPr>
          <w:b w:val="0"/>
          <w:sz w:val="22"/>
          <w:szCs w:val="22"/>
          <w:lang w:val="en-US"/>
        </w:rPr>
        <w:t>In both cases, r</w:t>
      </w:r>
      <w:r w:rsidR="000B3D66">
        <w:rPr>
          <w:b w:val="0"/>
          <w:sz w:val="22"/>
          <w:szCs w:val="22"/>
          <w:lang w:val="en-US"/>
        </w:rPr>
        <w:t>esource</w:t>
      </w:r>
      <w:r w:rsidR="00A926DB">
        <w:rPr>
          <w:b w:val="0"/>
          <w:sz w:val="22"/>
          <w:szCs w:val="22"/>
          <w:lang w:val="en-US"/>
        </w:rPr>
        <w:t>s</w:t>
      </w:r>
      <w:r w:rsidR="000B3D66">
        <w:rPr>
          <w:b w:val="0"/>
          <w:sz w:val="22"/>
          <w:szCs w:val="22"/>
          <w:lang w:val="en-US"/>
        </w:rPr>
        <w:t xml:space="preserve"> for NR-PDCCH monitoring and/or beam information </w:t>
      </w:r>
      <w:r w:rsidR="004205E5">
        <w:rPr>
          <w:b w:val="0"/>
          <w:sz w:val="22"/>
          <w:szCs w:val="22"/>
          <w:lang w:val="en-US"/>
        </w:rPr>
        <w:t>need</w:t>
      </w:r>
      <w:r w:rsidR="00823D1E">
        <w:rPr>
          <w:b w:val="0"/>
          <w:sz w:val="22"/>
          <w:szCs w:val="22"/>
          <w:lang w:val="en-US"/>
        </w:rPr>
        <w:t xml:space="preserve"> to</w:t>
      </w:r>
      <w:r w:rsidR="000B3D66">
        <w:rPr>
          <w:b w:val="0"/>
          <w:sz w:val="22"/>
          <w:szCs w:val="22"/>
          <w:lang w:val="en-US"/>
        </w:rPr>
        <w:t xml:space="preserve"> be indicated i</w:t>
      </w:r>
      <w:r w:rsidR="00A04459">
        <w:rPr>
          <w:b w:val="0"/>
          <w:sz w:val="22"/>
          <w:szCs w:val="22"/>
          <w:lang w:val="en-US"/>
        </w:rPr>
        <w:t>n the configuration information.</w:t>
      </w:r>
      <w:r w:rsidR="000E6C1E">
        <w:rPr>
          <w:b w:val="0"/>
          <w:sz w:val="22"/>
          <w:szCs w:val="22"/>
          <w:lang w:val="en-US"/>
        </w:rPr>
        <w:t xml:space="preserve"> According to [</w:t>
      </w:r>
      <w:r w:rsidR="005336AA">
        <w:rPr>
          <w:b w:val="0"/>
          <w:sz w:val="22"/>
          <w:szCs w:val="22"/>
          <w:lang w:val="en-US"/>
        </w:rPr>
        <w:t>3</w:t>
      </w:r>
      <w:r w:rsidR="000E6C1E">
        <w:rPr>
          <w:b w:val="0"/>
          <w:sz w:val="22"/>
          <w:szCs w:val="22"/>
          <w:lang w:val="en-US"/>
        </w:rPr>
        <w:t>],</w:t>
      </w:r>
      <w:r w:rsidR="004C522A">
        <w:rPr>
          <w:b w:val="0"/>
          <w:sz w:val="22"/>
          <w:szCs w:val="22"/>
          <w:lang w:val="en-US"/>
        </w:rPr>
        <w:t xml:space="preserve"> antenna port quasi-collocation provided by higher layer parameter [</w:t>
      </w:r>
      <w:r w:rsidR="004C522A" w:rsidRPr="004C522A">
        <w:rPr>
          <w:b w:val="0"/>
          <w:i/>
          <w:sz w:val="22"/>
          <w:szCs w:val="22"/>
          <w:lang w:val="en-US"/>
        </w:rPr>
        <w:t>QCL-</w:t>
      </w:r>
      <w:proofErr w:type="spellStart"/>
      <w:r w:rsidR="004C522A" w:rsidRPr="004C522A">
        <w:rPr>
          <w:b w:val="0"/>
          <w:i/>
          <w:sz w:val="22"/>
          <w:szCs w:val="22"/>
          <w:lang w:val="en-US"/>
        </w:rPr>
        <w:t>ConfigId</w:t>
      </w:r>
      <w:proofErr w:type="spellEnd"/>
      <w:r w:rsidR="004C522A">
        <w:rPr>
          <w:b w:val="0"/>
          <w:sz w:val="22"/>
          <w:szCs w:val="22"/>
          <w:lang w:val="en-US"/>
        </w:rPr>
        <w:t>]</w:t>
      </w:r>
      <w:r w:rsidR="00966E9E">
        <w:rPr>
          <w:b w:val="0"/>
          <w:sz w:val="22"/>
          <w:szCs w:val="22"/>
          <w:lang w:val="en-US"/>
        </w:rPr>
        <w:t xml:space="preserve"> and time-frequency resources of NR-PDCCH</w:t>
      </w:r>
      <w:r w:rsidR="004C522A">
        <w:rPr>
          <w:b w:val="0"/>
          <w:sz w:val="22"/>
          <w:szCs w:val="22"/>
          <w:lang w:val="en-US"/>
        </w:rPr>
        <w:t xml:space="preserve"> </w:t>
      </w:r>
      <w:r w:rsidR="00966E9E">
        <w:rPr>
          <w:b w:val="0"/>
          <w:sz w:val="22"/>
          <w:szCs w:val="22"/>
          <w:lang w:val="en-US"/>
        </w:rPr>
        <w:t>are both</w:t>
      </w:r>
      <w:r w:rsidR="004C522A">
        <w:rPr>
          <w:b w:val="0"/>
          <w:sz w:val="22"/>
          <w:szCs w:val="22"/>
          <w:lang w:val="en-US"/>
        </w:rPr>
        <w:t xml:space="preserve"> included in</w:t>
      </w:r>
      <w:r w:rsidR="00966E9E">
        <w:rPr>
          <w:b w:val="0"/>
          <w:sz w:val="22"/>
          <w:szCs w:val="22"/>
          <w:lang w:val="en-US"/>
        </w:rPr>
        <w:t xml:space="preserve"> </w:t>
      </w:r>
      <w:r w:rsidR="004C522A">
        <w:rPr>
          <w:b w:val="0"/>
          <w:sz w:val="22"/>
          <w:szCs w:val="22"/>
          <w:lang w:val="en-US"/>
        </w:rPr>
        <w:t xml:space="preserve">configuration of each CORESET. However, the granularity of QCL configuration is still FFS. For example, </w:t>
      </w:r>
      <w:r w:rsidR="00EF4435">
        <w:rPr>
          <w:b w:val="0"/>
          <w:sz w:val="22"/>
          <w:szCs w:val="22"/>
          <w:lang w:val="en-US"/>
        </w:rPr>
        <w:t xml:space="preserve">all search spaces in one CORESET </w:t>
      </w:r>
      <w:r w:rsidR="00D17494">
        <w:rPr>
          <w:b w:val="0"/>
          <w:sz w:val="22"/>
          <w:szCs w:val="22"/>
          <w:lang w:val="en-US"/>
        </w:rPr>
        <w:t>can be</w:t>
      </w:r>
      <w:r w:rsidR="00EF4435">
        <w:rPr>
          <w:b w:val="0"/>
          <w:sz w:val="22"/>
          <w:szCs w:val="22"/>
          <w:lang w:val="en-US"/>
        </w:rPr>
        <w:t xml:space="preserve"> transmitted with the same one or more beam pair links (BPLs), then </w:t>
      </w:r>
      <w:r w:rsidR="00EF4435">
        <w:rPr>
          <w:b w:val="0"/>
          <w:sz w:val="22"/>
          <w:szCs w:val="22"/>
          <w:lang w:val="en-US"/>
        </w:rPr>
        <w:lastRenderedPageBreak/>
        <w:t xml:space="preserve">the DMRS </w:t>
      </w:r>
      <w:r w:rsidR="00D17494">
        <w:rPr>
          <w:b w:val="0"/>
          <w:sz w:val="22"/>
          <w:szCs w:val="22"/>
          <w:lang w:val="en-US"/>
        </w:rPr>
        <w:t xml:space="preserve">of </w:t>
      </w:r>
      <w:r w:rsidR="00EF4435">
        <w:rPr>
          <w:b w:val="0"/>
          <w:sz w:val="22"/>
          <w:szCs w:val="22"/>
          <w:lang w:val="en-US"/>
        </w:rPr>
        <w:t>this CORESET is QCL</w:t>
      </w:r>
      <w:r w:rsidR="004E2DE8">
        <w:rPr>
          <w:b w:val="0"/>
          <w:sz w:val="22"/>
          <w:szCs w:val="22"/>
          <w:lang w:val="en-US"/>
        </w:rPr>
        <w:t>-</w:t>
      </w:r>
      <w:proofErr w:type="spellStart"/>
      <w:r w:rsidR="00EF4435">
        <w:rPr>
          <w:b w:val="0"/>
          <w:sz w:val="22"/>
          <w:szCs w:val="22"/>
          <w:lang w:val="en-US"/>
        </w:rPr>
        <w:t>ed</w:t>
      </w:r>
      <w:proofErr w:type="spellEnd"/>
      <w:r w:rsidR="00EF4435">
        <w:rPr>
          <w:b w:val="0"/>
          <w:sz w:val="22"/>
          <w:szCs w:val="22"/>
          <w:lang w:val="en-US"/>
        </w:rPr>
        <w:t xml:space="preserve"> with CSI-RS </w:t>
      </w:r>
      <w:r w:rsidR="00D17494">
        <w:rPr>
          <w:b w:val="0"/>
          <w:sz w:val="22"/>
          <w:szCs w:val="22"/>
          <w:lang w:val="en-US"/>
        </w:rPr>
        <w:t>with</w:t>
      </w:r>
      <w:r w:rsidR="00EF4435">
        <w:rPr>
          <w:b w:val="0"/>
          <w:sz w:val="22"/>
          <w:szCs w:val="22"/>
          <w:lang w:val="en-US"/>
        </w:rPr>
        <w:t xml:space="preserve"> the same BPLs. In another example, different search spaces in one CORESET are transmitted with different BPLs</w:t>
      </w:r>
      <w:r w:rsidR="00D17494">
        <w:rPr>
          <w:b w:val="0"/>
          <w:sz w:val="22"/>
          <w:szCs w:val="22"/>
          <w:lang w:val="en-US"/>
        </w:rPr>
        <w:t>, then the DMRS of each search space is QCL</w:t>
      </w:r>
      <w:r w:rsidR="004E2DE8">
        <w:rPr>
          <w:b w:val="0"/>
          <w:sz w:val="22"/>
          <w:szCs w:val="22"/>
          <w:lang w:val="en-US"/>
        </w:rPr>
        <w:t>-</w:t>
      </w:r>
      <w:proofErr w:type="spellStart"/>
      <w:r w:rsidR="00D17494">
        <w:rPr>
          <w:b w:val="0"/>
          <w:sz w:val="22"/>
          <w:szCs w:val="22"/>
          <w:lang w:val="en-US"/>
        </w:rPr>
        <w:t>ed</w:t>
      </w:r>
      <w:proofErr w:type="spellEnd"/>
      <w:r w:rsidR="00D17494">
        <w:rPr>
          <w:b w:val="0"/>
          <w:sz w:val="22"/>
          <w:szCs w:val="22"/>
          <w:lang w:val="en-US"/>
        </w:rPr>
        <w:t xml:space="preserve"> with CSI-RS </w:t>
      </w:r>
      <w:r w:rsidR="00042BC8">
        <w:rPr>
          <w:b w:val="0"/>
          <w:sz w:val="22"/>
          <w:szCs w:val="22"/>
          <w:lang w:val="en-US"/>
        </w:rPr>
        <w:t>for</w:t>
      </w:r>
      <w:r w:rsidR="00D17494">
        <w:rPr>
          <w:b w:val="0"/>
          <w:sz w:val="22"/>
          <w:szCs w:val="22"/>
          <w:lang w:val="en-US"/>
        </w:rPr>
        <w:t xml:space="preserve"> the </w:t>
      </w:r>
      <w:r w:rsidR="00D50F02">
        <w:rPr>
          <w:b w:val="0"/>
          <w:sz w:val="22"/>
          <w:szCs w:val="22"/>
          <w:lang w:val="en-US"/>
        </w:rPr>
        <w:t xml:space="preserve">related </w:t>
      </w:r>
      <w:r w:rsidR="00D17494">
        <w:rPr>
          <w:b w:val="0"/>
          <w:sz w:val="22"/>
          <w:szCs w:val="22"/>
          <w:lang w:val="en-US"/>
        </w:rPr>
        <w:t>BPLs</w:t>
      </w:r>
      <w:r w:rsidR="00D50F02">
        <w:rPr>
          <w:b w:val="0"/>
          <w:sz w:val="22"/>
          <w:szCs w:val="22"/>
          <w:lang w:val="en-US"/>
        </w:rPr>
        <w:t>, respectively</w:t>
      </w:r>
      <w:r w:rsidR="00D17494">
        <w:rPr>
          <w:b w:val="0"/>
          <w:sz w:val="22"/>
          <w:szCs w:val="22"/>
          <w:lang w:val="en-US"/>
        </w:rPr>
        <w:t>.</w:t>
      </w:r>
      <w:r w:rsidR="00D50F02">
        <w:rPr>
          <w:b w:val="0"/>
          <w:sz w:val="22"/>
          <w:szCs w:val="22"/>
          <w:lang w:val="en-US"/>
        </w:rPr>
        <w:t xml:space="preserve"> Next we will analyze the granularity of QCL configuration in </w:t>
      </w:r>
      <w:r w:rsidR="00042BC8">
        <w:rPr>
          <w:b w:val="0"/>
          <w:sz w:val="22"/>
          <w:szCs w:val="22"/>
          <w:lang w:val="en-US"/>
        </w:rPr>
        <w:t xml:space="preserve">both </w:t>
      </w:r>
      <w:r w:rsidR="00D50F02">
        <w:rPr>
          <w:b w:val="0"/>
          <w:sz w:val="22"/>
          <w:szCs w:val="22"/>
          <w:lang w:val="en-US"/>
        </w:rPr>
        <w:t>single</w:t>
      </w:r>
      <w:r w:rsidR="00F262FE">
        <w:rPr>
          <w:b w:val="0"/>
          <w:sz w:val="22"/>
          <w:szCs w:val="22"/>
          <w:lang w:val="en-US"/>
        </w:rPr>
        <w:t xml:space="preserve"> </w:t>
      </w:r>
      <w:r w:rsidR="00D50F02">
        <w:rPr>
          <w:b w:val="0"/>
          <w:sz w:val="22"/>
          <w:szCs w:val="22"/>
          <w:lang w:val="en-US"/>
        </w:rPr>
        <w:t>and multiple DCI</w:t>
      </w:r>
      <w:r w:rsidR="00F262FE">
        <w:rPr>
          <w:b w:val="0"/>
          <w:sz w:val="22"/>
          <w:szCs w:val="22"/>
          <w:lang w:val="en-US"/>
        </w:rPr>
        <w:t>s</w:t>
      </w:r>
      <w:r w:rsidR="00D50F02">
        <w:rPr>
          <w:b w:val="0"/>
          <w:sz w:val="22"/>
          <w:szCs w:val="22"/>
          <w:lang w:val="en-US"/>
        </w:rPr>
        <w:t xml:space="preserve"> case</w:t>
      </w:r>
      <w:r w:rsidR="00042BC8">
        <w:rPr>
          <w:b w:val="0"/>
          <w:sz w:val="22"/>
          <w:szCs w:val="22"/>
          <w:lang w:val="en-US"/>
        </w:rPr>
        <w:t>s</w:t>
      </w:r>
      <w:r w:rsidR="00D50F02">
        <w:rPr>
          <w:b w:val="0"/>
          <w:sz w:val="22"/>
          <w:szCs w:val="22"/>
          <w:lang w:val="en-US"/>
        </w:rPr>
        <w:t>.</w:t>
      </w:r>
    </w:p>
    <w:p w14:paraId="5DA01AA2" w14:textId="6B52CDA1" w:rsidR="00F262FE" w:rsidRDefault="00F262FE" w:rsidP="00F262FE">
      <w:pPr>
        <w:pStyle w:val="Heading3"/>
      </w:pPr>
      <w:r>
        <w:t>2.1 Single DCI case</w:t>
      </w:r>
    </w:p>
    <w:p w14:paraId="364651B7" w14:textId="29F29ADF" w:rsidR="00F262FE" w:rsidRDefault="00B86027" w:rsidP="00B86027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B86027">
        <w:rPr>
          <w:b w:val="0"/>
          <w:sz w:val="22"/>
          <w:szCs w:val="22"/>
          <w:lang w:val="en-US"/>
        </w:rPr>
        <w:t>When there is only one DCI</w:t>
      </w:r>
      <w:r w:rsidR="002C4663">
        <w:rPr>
          <w:b w:val="0"/>
          <w:sz w:val="22"/>
          <w:szCs w:val="22"/>
          <w:lang w:val="en-US"/>
        </w:rPr>
        <w:t xml:space="preserve"> message</w:t>
      </w:r>
      <w:r w:rsidRPr="00B86027">
        <w:rPr>
          <w:b w:val="0"/>
          <w:sz w:val="22"/>
          <w:szCs w:val="22"/>
          <w:lang w:val="en-US"/>
        </w:rPr>
        <w:t>,</w:t>
      </w:r>
      <w:r>
        <w:rPr>
          <w:b w:val="0"/>
          <w:sz w:val="22"/>
          <w:szCs w:val="22"/>
          <w:lang w:val="en-US"/>
        </w:rPr>
        <w:t xml:space="preserve"> this DCI can be transmitted in one or </w:t>
      </w:r>
      <w:r w:rsidR="0085020A">
        <w:rPr>
          <w:b w:val="0"/>
          <w:sz w:val="22"/>
          <w:szCs w:val="22"/>
          <w:lang w:val="en-US"/>
        </w:rPr>
        <w:t>more</w:t>
      </w:r>
      <w:r>
        <w:rPr>
          <w:b w:val="0"/>
          <w:sz w:val="22"/>
          <w:szCs w:val="22"/>
          <w:lang w:val="en-US"/>
        </w:rPr>
        <w:t xml:space="preserve"> CORESETs with one or </w:t>
      </w:r>
      <w:r w:rsidR="0085020A">
        <w:rPr>
          <w:b w:val="0"/>
          <w:sz w:val="22"/>
          <w:szCs w:val="22"/>
          <w:lang w:val="en-US"/>
        </w:rPr>
        <w:t>multiple</w:t>
      </w:r>
      <w:r>
        <w:rPr>
          <w:b w:val="0"/>
          <w:sz w:val="22"/>
          <w:szCs w:val="22"/>
          <w:lang w:val="en-US"/>
        </w:rPr>
        <w:t xml:space="preserve"> </w:t>
      </w:r>
      <w:r w:rsidR="00254ADD">
        <w:rPr>
          <w:b w:val="0"/>
          <w:sz w:val="22"/>
          <w:szCs w:val="22"/>
          <w:lang w:val="en-US"/>
        </w:rPr>
        <w:t>beam</w:t>
      </w:r>
      <w:r>
        <w:rPr>
          <w:b w:val="0"/>
          <w:sz w:val="22"/>
          <w:szCs w:val="22"/>
          <w:lang w:val="en-US"/>
        </w:rPr>
        <w:t xml:space="preserve">s. </w:t>
      </w:r>
      <w:r w:rsidR="00C5311E">
        <w:rPr>
          <w:b w:val="0"/>
          <w:sz w:val="22"/>
          <w:szCs w:val="22"/>
          <w:lang w:val="en-US"/>
        </w:rPr>
        <w:t>Figure 1 shows three examples of QCL configuration for single DCI</w:t>
      </w:r>
      <w:r w:rsidR="007C625C">
        <w:rPr>
          <w:b w:val="0"/>
          <w:sz w:val="22"/>
          <w:szCs w:val="22"/>
          <w:lang w:val="en-US"/>
        </w:rPr>
        <w:t xml:space="preserve"> with multi-beam operation</w:t>
      </w:r>
      <w:r w:rsidR="00C5311E">
        <w:rPr>
          <w:b w:val="0"/>
          <w:sz w:val="22"/>
          <w:szCs w:val="22"/>
          <w:lang w:val="en-US"/>
        </w:rPr>
        <w:t xml:space="preserve">. </w:t>
      </w:r>
      <w:r w:rsidR="00254ADD">
        <w:rPr>
          <w:b w:val="0"/>
          <w:sz w:val="22"/>
          <w:szCs w:val="22"/>
          <w:lang w:val="en-US"/>
        </w:rPr>
        <w:t xml:space="preserve">In figure 1(a), the single DCI is </w:t>
      </w:r>
      <w:r w:rsidR="00867F72">
        <w:rPr>
          <w:b w:val="0"/>
          <w:sz w:val="22"/>
          <w:szCs w:val="22"/>
          <w:lang w:val="en-US"/>
        </w:rPr>
        <w:t>carried by</w:t>
      </w:r>
      <w:r w:rsidR="00254ADD">
        <w:rPr>
          <w:b w:val="0"/>
          <w:sz w:val="22"/>
          <w:szCs w:val="22"/>
          <w:lang w:val="en-US"/>
        </w:rPr>
        <w:t xml:space="preserve"> one CORESET with </w:t>
      </w:r>
      <w:r w:rsidR="009605E2">
        <w:rPr>
          <w:b w:val="0"/>
          <w:sz w:val="22"/>
          <w:szCs w:val="22"/>
          <w:lang w:val="en-US"/>
        </w:rPr>
        <w:t>one or multiple</w:t>
      </w:r>
      <w:r w:rsidR="00254ADD">
        <w:rPr>
          <w:b w:val="0"/>
          <w:sz w:val="22"/>
          <w:szCs w:val="22"/>
          <w:lang w:val="en-US"/>
        </w:rPr>
        <w:t xml:space="preserve"> beams. In figure 1(b), the single DCI is copied and </w:t>
      </w:r>
      <w:r w:rsidR="00867F72">
        <w:rPr>
          <w:b w:val="0"/>
          <w:sz w:val="22"/>
          <w:szCs w:val="22"/>
          <w:lang w:val="en-US"/>
        </w:rPr>
        <w:t xml:space="preserve">carried by </w:t>
      </w:r>
      <w:r w:rsidR="00254ADD">
        <w:rPr>
          <w:b w:val="0"/>
          <w:sz w:val="22"/>
          <w:szCs w:val="22"/>
          <w:lang w:val="en-US"/>
        </w:rPr>
        <w:t>two CORESETs with two different beams.</w:t>
      </w:r>
      <w:r w:rsidR="00626F8F">
        <w:rPr>
          <w:b w:val="0"/>
          <w:sz w:val="22"/>
          <w:szCs w:val="22"/>
          <w:lang w:val="en-US"/>
        </w:rPr>
        <w:t xml:space="preserve"> In figure 1(c), the single DCI is also </w:t>
      </w:r>
      <w:r w:rsidR="00867F72">
        <w:rPr>
          <w:b w:val="0"/>
          <w:sz w:val="22"/>
          <w:szCs w:val="22"/>
          <w:lang w:val="en-US"/>
        </w:rPr>
        <w:t>carried by</w:t>
      </w:r>
      <w:r w:rsidR="00626F8F">
        <w:rPr>
          <w:b w:val="0"/>
          <w:sz w:val="22"/>
          <w:szCs w:val="22"/>
          <w:lang w:val="en-US"/>
        </w:rPr>
        <w:t xml:space="preserve"> two CORESETs, and each CORESET </w:t>
      </w:r>
      <w:r w:rsidR="00867F72">
        <w:rPr>
          <w:b w:val="0"/>
          <w:sz w:val="22"/>
          <w:szCs w:val="22"/>
          <w:lang w:val="en-US"/>
        </w:rPr>
        <w:t xml:space="preserve">is transmitted </w:t>
      </w:r>
      <w:r w:rsidR="00D21E42">
        <w:rPr>
          <w:b w:val="0"/>
          <w:sz w:val="22"/>
          <w:szCs w:val="22"/>
          <w:lang w:val="en-US"/>
        </w:rPr>
        <w:t>through</w:t>
      </w:r>
      <w:r w:rsidR="00626F8F">
        <w:rPr>
          <w:b w:val="0"/>
          <w:sz w:val="22"/>
          <w:szCs w:val="22"/>
          <w:lang w:val="en-US"/>
        </w:rPr>
        <w:t xml:space="preserve"> more than one beams.</w:t>
      </w:r>
      <w:r w:rsidR="00867F72" w:rsidRPr="00867F72">
        <w:rPr>
          <w:b w:val="0"/>
          <w:sz w:val="22"/>
          <w:szCs w:val="22"/>
          <w:lang w:val="en-US"/>
        </w:rPr>
        <w:t xml:space="preserve"> </w:t>
      </w:r>
      <w:r w:rsidR="00D21E42">
        <w:rPr>
          <w:b w:val="0"/>
          <w:sz w:val="22"/>
          <w:szCs w:val="22"/>
          <w:lang w:val="en-US"/>
        </w:rPr>
        <w:t>In</w:t>
      </w:r>
      <w:r w:rsidR="00867F72">
        <w:rPr>
          <w:b w:val="0"/>
          <w:sz w:val="22"/>
          <w:szCs w:val="22"/>
          <w:lang w:val="en-US"/>
        </w:rPr>
        <w:t xml:space="preserve"> CORESET configuration, the whole CORESET can be the same and be QCL</w:t>
      </w:r>
      <w:r w:rsidR="004E2DE8">
        <w:rPr>
          <w:b w:val="0"/>
          <w:sz w:val="22"/>
          <w:szCs w:val="22"/>
          <w:lang w:val="en-US"/>
        </w:rPr>
        <w:t>-</w:t>
      </w:r>
      <w:proofErr w:type="spellStart"/>
      <w:r w:rsidR="00867F72">
        <w:rPr>
          <w:b w:val="0"/>
          <w:sz w:val="22"/>
          <w:szCs w:val="22"/>
          <w:lang w:val="en-US"/>
        </w:rPr>
        <w:t>ed</w:t>
      </w:r>
      <w:proofErr w:type="spellEnd"/>
      <w:r w:rsidR="00867F72">
        <w:rPr>
          <w:b w:val="0"/>
          <w:sz w:val="22"/>
          <w:szCs w:val="22"/>
          <w:lang w:val="en-US"/>
        </w:rPr>
        <w:t xml:space="preserve"> with the same one or multiple CSI-RSs. The granularity of QCL configuration can be CORESET or finer unit (e.g., search space, PDCCH candidates, etc.)</w:t>
      </w:r>
      <w:r w:rsidR="006B053F">
        <w:rPr>
          <w:b w:val="0"/>
          <w:sz w:val="22"/>
          <w:szCs w:val="22"/>
          <w:lang w:val="en-US"/>
        </w:rPr>
        <w:t xml:space="preserve">. </w:t>
      </w:r>
      <w:r w:rsidR="006B053F" w:rsidRPr="00A90784">
        <w:rPr>
          <w:b w:val="0"/>
          <w:sz w:val="22"/>
          <w:szCs w:val="22"/>
          <w:lang w:val="en-US"/>
        </w:rPr>
        <w:t xml:space="preserve">Actually, for </w:t>
      </w:r>
      <w:r w:rsidR="002C4663">
        <w:rPr>
          <w:b w:val="0"/>
          <w:sz w:val="22"/>
          <w:szCs w:val="22"/>
          <w:lang w:val="en-US"/>
        </w:rPr>
        <w:t xml:space="preserve">the </w:t>
      </w:r>
      <w:r w:rsidR="006B053F" w:rsidRPr="00A90784">
        <w:rPr>
          <w:b w:val="0"/>
          <w:sz w:val="22"/>
          <w:szCs w:val="22"/>
          <w:lang w:val="en-US"/>
        </w:rPr>
        <w:t xml:space="preserve">single DCI case, there is no </w:t>
      </w:r>
      <w:r w:rsidR="002C4663">
        <w:rPr>
          <w:b w:val="0"/>
          <w:sz w:val="22"/>
          <w:szCs w:val="22"/>
          <w:lang w:val="en-US"/>
        </w:rPr>
        <w:t xml:space="preserve">practical </w:t>
      </w:r>
      <w:r w:rsidR="006B053F" w:rsidRPr="00A90784">
        <w:rPr>
          <w:b w:val="0"/>
          <w:sz w:val="22"/>
          <w:szCs w:val="22"/>
          <w:lang w:val="en-US"/>
        </w:rPr>
        <w:t xml:space="preserve">difference between CORESET granularity and </w:t>
      </w:r>
      <w:r w:rsidR="00A90784" w:rsidRPr="00A90784">
        <w:rPr>
          <w:b w:val="0"/>
          <w:sz w:val="22"/>
          <w:szCs w:val="22"/>
          <w:lang w:val="en-US"/>
        </w:rPr>
        <w:t>smaller</w:t>
      </w:r>
      <w:r w:rsidR="006B053F" w:rsidRPr="00A90784">
        <w:rPr>
          <w:b w:val="0"/>
          <w:sz w:val="22"/>
          <w:szCs w:val="22"/>
          <w:lang w:val="en-US"/>
        </w:rPr>
        <w:t xml:space="preserve"> granularity</w:t>
      </w:r>
      <w:r w:rsidR="005F2039">
        <w:rPr>
          <w:b w:val="0"/>
          <w:sz w:val="22"/>
          <w:szCs w:val="22"/>
          <w:lang w:val="en-US"/>
        </w:rPr>
        <w:t>, since</w:t>
      </w:r>
      <w:r w:rsidR="004800BF">
        <w:rPr>
          <w:b w:val="0"/>
          <w:sz w:val="22"/>
          <w:szCs w:val="22"/>
          <w:lang w:val="en-US"/>
        </w:rPr>
        <w:t xml:space="preserve"> the </w:t>
      </w:r>
      <w:r w:rsidR="002C4663">
        <w:rPr>
          <w:b w:val="0"/>
          <w:sz w:val="22"/>
          <w:szCs w:val="22"/>
          <w:lang w:val="en-US"/>
        </w:rPr>
        <w:t>corresponding PDCCH candidates</w:t>
      </w:r>
      <w:r w:rsidR="005F2039">
        <w:rPr>
          <w:b w:val="0"/>
          <w:sz w:val="22"/>
          <w:szCs w:val="22"/>
          <w:lang w:val="en-US"/>
        </w:rPr>
        <w:t xml:space="preserve"> </w:t>
      </w:r>
      <w:r w:rsidR="004800BF">
        <w:rPr>
          <w:b w:val="0"/>
          <w:sz w:val="22"/>
          <w:szCs w:val="22"/>
          <w:lang w:val="en-US"/>
        </w:rPr>
        <w:t>can be</w:t>
      </w:r>
      <w:r w:rsidR="005F2039">
        <w:rPr>
          <w:b w:val="0"/>
          <w:sz w:val="22"/>
          <w:szCs w:val="22"/>
          <w:lang w:val="en-US"/>
        </w:rPr>
        <w:t xml:space="preserve"> </w:t>
      </w:r>
      <w:r w:rsidR="00A90784">
        <w:rPr>
          <w:b w:val="0"/>
          <w:sz w:val="22"/>
          <w:szCs w:val="22"/>
          <w:lang w:val="en-US"/>
        </w:rPr>
        <w:t xml:space="preserve">configured to be </w:t>
      </w:r>
      <w:r w:rsidR="005F2039">
        <w:rPr>
          <w:b w:val="0"/>
          <w:sz w:val="22"/>
          <w:szCs w:val="22"/>
          <w:lang w:val="en-US"/>
        </w:rPr>
        <w:t>QCL</w:t>
      </w:r>
      <w:r w:rsidR="004E2DE8">
        <w:rPr>
          <w:b w:val="0"/>
          <w:sz w:val="22"/>
          <w:szCs w:val="22"/>
          <w:lang w:val="en-US"/>
        </w:rPr>
        <w:t>-</w:t>
      </w:r>
      <w:proofErr w:type="spellStart"/>
      <w:r w:rsidR="005F2039">
        <w:rPr>
          <w:b w:val="0"/>
          <w:sz w:val="22"/>
          <w:szCs w:val="22"/>
          <w:lang w:val="en-US"/>
        </w:rPr>
        <w:t>ed</w:t>
      </w:r>
      <w:proofErr w:type="spellEnd"/>
      <w:r w:rsidR="005F2039">
        <w:rPr>
          <w:b w:val="0"/>
          <w:sz w:val="22"/>
          <w:szCs w:val="22"/>
          <w:lang w:val="en-US"/>
        </w:rPr>
        <w:t xml:space="preserve"> with </w:t>
      </w:r>
      <w:r w:rsidR="004800BF">
        <w:rPr>
          <w:b w:val="0"/>
          <w:sz w:val="22"/>
          <w:szCs w:val="22"/>
          <w:lang w:val="en-US"/>
        </w:rPr>
        <w:t>the same CSI-RSs in both cases.</w:t>
      </w:r>
    </w:p>
    <w:p w14:paraId="4FEC4672" w14:textId="041B7C0D" w:rsidR="00DB2A55" w:rsidRDefault="0041706B" w:rsidP="005C357F">
      <w:pPr>
        <w:pStyle w:val="LGTdoc1"/>
        <w:spacing w:beforeLines="0" w:before="120" w:after="120" w:afterAutospacing="0"/>
        <w:jc w:val="center"/>
      </w:pPr>
      <w:r>
        <w:object w:dxaOrig="9740" w:dyaOrig="3912" w14:anchorId="3559E5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25pt;height:171pt" o:ole="">
            <v:imagedata r:id="rId8" o:title=""/>
          </v:shape>
          <o:OLEObject Type="Embed" ProgID="Visio.Drawing.11" ShapeID="_x0000_i1025" DrawAspect="Content" ObjectID="_1563955814" r:id="rId9"/>
        </w:object>
      </w:r>
    </w:p>
    <w:p w14:paraId="5478AB7F" w14:textId="3AA3DE42" w:rsidR="00621A29" w:rsidRPr="00621A29" w:rsidRDefault="00621A29" w:rsidP="005C357F">
      <w:pPr>
        <w:pStyle w:val="LGTdoc1"/>
        <w:spacing w:beforeLines="0" w:before="120" w:after="120" w:afterAutospacing="0"/>
        <w:jc w:val="center"/>
        <w:rPr>
          <w:b w:val="0"/>
          <w:sz w:val="21"/>
          <w:szCs w:val="21"/>
          <w:lang w:val="en-US"/>
        </w:rPr>
      </w:pPr>
      <w:r w:rsidRPr="00621A29">
        <w:rPr>
          <w:b w:val="0"/>
          <w:sz w:val="21"/>
          <w:szCs w:val="21"/>
          <w:lang w:val="en-US"/>
        </w:rPr>
        <w:t xml:space="preserve">Figure 1. </w:t>
      </w:r>
      <w:r w:rsidR="00BD1432">
        <w:rPr>
          <w:b w:val="0"/>
          <w:sz w:val="21"/>
          <w:szCs w:val="21"/>
          <w:lang w:val="en-US"/>
        </w:rPr>
        <w:t xml:space="preserve">Use cases </w:t>
      </w:r>
      <w:r w:rsidR="00042BC8">
        <w:rPr>
          <w:b w:val="0"/>
          <w:sz w:val="21"/>
          <w:szCs w:val="21"/>
          <w:lang w:val="en-US"/>
        </w:rPr>
        <w:t>for a</w:t>
      </w:r>
      <w:r w:rsidRPr="00621A29">
        <w:rPr>
          <w:b w:val="0"/>
          <w:sz w:val="21"/>
          <w:szCs w:val="21"/>
          <w:lang w:val="en-US"/>
        </w:rPr>
        <w:t xml:space="preserve"> single DCI</w:t>
      </w:r>
      <w:r w:rsidR="00042BC8">
        <w:rPr>
          <w:b w:val="0"/>
          <w:sz w:val="21"/>
          <w:szCs w:val="21"/>
          <w:lang w:val="en-US"/>
        </w:rPr>
        <w:t xml:space="preserve"> message</w:t>
      </w:r>
    </w:p>
    <w:p w14:paraId="538BA630" w14:textId="268B5615" w:rsidR="000E6C1E" w:rsidRPr="00F262FE" w:rsidRDefault="00F262FE" w:rsidP="00F262FE">
      <w:pPr>
        <w:pStyle w:val="Heading3"/>
      </w:pPr>
      <w:r>
        <w:t>2.2 Multiple DCIs case</w:t>
      </w:r>
    </w:p>
    <w:p w14:paraId="54F59D54" w14:textId="73A34344" w:rsidR="00561654" w:rsidRPr="00A0374A" w:rsidRDefault="008357EF" w:rsidP="00764DA8">
      <w:pPr>
        <w:pStyle w:val="LGTdoc1"/>
        <w:spacing w:beforeLines="0" w:before="120" w:after="120" w:afterAutospacing="0"/>
        <w:rPr>
          <w:lang w:val="en-US" w:eastAsia="zh-CN"/>
        </w:rPr>
      </w:pPr>
      <w:r>
        <w:rPr>
          <w:b w:val="0"/>
          <w:sz w:val="22"/>
          <w:szCs w:val="22"/>
          <w:lang w:val="en-US"/>
        </w:rPr>
        <w:t>When there are multiple DCI</w:t>
      </w:r>
      <w:r w:rsidR="002C4663">
        <w:rPr>
          <w:b w:val="0"/>
          <w:sz w:val="22"/>
          <w:szCs w:val="22"/>
          <w:lang w:val="en-US"/>
        </w:rPr>
        <w:t xml:space="preserve"> message</w:t>
      </w:r>
      <w:r>
        <w:rPr>
          <w:b w:val="0"/>
          <w:sz w:val="22"/>
          <w:szCs w:val="22"/>
          <w:lang w:val="en-US"/>
        </w:rPr>
        <w:t xml:space="preserve">s, the </w:t>
      </w:r>
      <w:r w:rsidR="00C67833">
        <w:rPr>
          <w:b w:val="0"/>
          <w:sz w:val="22"/>
          <w:szCs w:val="22"/>
          <w:lang w:val="en-US"/>
        </w:rPr>
        <w:t xml:space="preserve">possible </w:t>
      </w:r>
      <w:r>
        <w:rPr>
          <w:b w:val="0"/>
          <w:sz w:val="22"/>
          <w:szCs w:val="22"/>
          <w:lang w:val="en-US"/>
        </w:rPr>
        <w:t xml:space="preserve">use cases are </w:t>
      </w:r>
      <w:r w:rsidR="00C67833">
        <w:rPr>
          <w:b w:val="0"/>
          <w:sz w:val="22"/>
          <w:szCs w:val="22"/>
          <w:lang w:val="en-US"/>
        </w:rPr>
        <w:t xml:space="preserve">more </w:t>
      </w:r>
      <w:r>
        <w:rPr>
          <w:b w:val="0"/>
          <w:sz w:val="22"/>
          <w:szCs w:val="22"/>
          <w:lang w:val="en-US"/>
        </w:rPr>
        <w:t>complicated.</w:t>
      </w:r>
      <w:r w:rsidR="000458E6">
        <w:rPr>
          <w:b w:val="0"/>
          <w:sz w:val="22"/>
          <w:szCs w:val="22"/>
          <w:lang w:val="en-US"/>
        </w:rPr>
        <w:t xml:space="preserve"> </w:t>
      </w:r>
      <w:r w:rsidR="00F03631">
        <w:rPr>
          <w:b w:val="0"/>
          <w:sz w:val="22"/>
          <w:szCs w:val="22"/>
          <w:lang w:val="en-US"/>
        </w:rPr>
        <w:t>According to</w:t>
      </w:r>
      <w:r w:rsidR="00AA52C2">
        <w:rPr>
          <w:b w:val="0"/>
          <w:sz w:val="22"/>
          <w:szCs w:val="22"/>
          <w:lang w:val="en-US"/>
        </w:rPr>
        <w:t xml:space="preserve"> the agreements of RAN1 #89 meeting, t</w:t>
      </w:r>
      <w:r w:rsidR="00AA52C2" w:rsidRPr="00AA52C2">
        <w:rPr>
          <w:b w:val="0"/>
          <w:sz w:val="22"/>
          <w:szCs w:val="22"/>
          <w:lang w:val="en-US"/>
        </w:rPr>
        <w:t>he maximum supported number of NR-PDCCHs/PDSCHs is either 2 or 3 or 4</w:t>
      </w:r>
      <w:r w:rsidR="00AA52C2">
        <w:rPr>
          <w:b w:val="0"/>
          <w:sz w:val="22"/>
          <w:szCs w:val="22"/>
          <w:lang w:val="en-US"/>
        </w:rPr>
        <w:t xml:space="preserve">. </w:t>
      </w:r>
      <w:r w:rsidR="007D6EB2">
        <w:rPr>
          <w:b w:val="0"/>
          <w:sz w:val="22"/>
          <w:szCs w:val="22"/>
          <w:lang w:val="en-US"/>
        </w:rPr>
        <w:t xml:space="preserve">Then in </w:t>
      </w:r>
      <w:r w:rsidR="002C4663">
        <w:rPr>
          <w:b w:val="0"/>
          <w:sz w:val="22"/>
          <w:szCs w:val="22"/>
          <w:lang w:val="en-US"/>
        </w:rPr>
        <w:t xml:space="preserve">the </w:t>
      </w:r>
      <w:r w:rsidR="007D6EB2">
        <w:rPr>
          <w:b w:val="0"/>
          <w:sz w:val="22"/>
          <w:szCs w:val="22"/>
          <w:lang w:val="en-US"/>
        </w:rPr>
        <w:t xml:space="preserve">multiple DCIs case, at least </w:t>
      </w:r>
      <w:r w:rsidR="00417E24">
        <w:rPr>
          <w:b w:val="0"/>
          <w:sz w:val="22"/>
          <w:szCs w:val="22"/>
          <w:lang w:val="en-US"/>
        </w:rPr>
        <w:t>two</w:t>
      </w:r>
      <w:r w:rsidR="007D6EB2">
        <w:rPr>
          <w:b w:val="0"/>
          <w:sz w:val="22"/>
          <w:szCs w:val="22"/>
          <w:lang w:val="en-US"/>
        </w:rPr>
        <w:t xml:space="preserve"> NR-PDCCHs are supported. </w:t>
      </w:r>
      <w:r w:rsidR="000458E6">
        <w:rPr>
          <w:b w:val="0"/>
          <w:sz w:val="22"/>
          <w:szCs w:val="22"/>
          <w:lang w:val="en-US"/>
        </w:rPr>
        <w:t xml:space="preserve">Figure 2 </w:t>
      </w:r>
      <w:r w:rsidR="00790F17">
        <w:rPr>
          <w:b w:val="0"/>
          <w:sz w:val="22"/>
          <w:szCs w:val="22"/>
          <w:lang w:val="en-US"/>
        </w:rPr>
        <w:t>show</w:t>
      </w:r>
      <w:r w:rsidR="001F22C8">
        <w:rPr>
          <w:b w:val="0"/>
          <w:sz w:val="22"/>
          <w:szCs w:val="22"/>
          <w:lang w:val="en-US"/>
        </w:rPr>
        <w:t>s</w:t>
      </w:r>
      <w:r w:rsidR="00790F17">
        <w:rPr>
          <w:b w:val="0"/>
          <w:sz w:val="22"/>
          <w:szCs w:val="22"/>
          <w:lang w:val="en-US"/>
        </w:rPr>
        <w:t xml:space="preserve"> </w:t>
      </w:r>
      <w:r w:rsidR="00F16F8D">
        <w:rPr>
          <w:b w:val="0"/>
          <w:sz w:val="22"/>
          <w:szCs w:val="22"/>
          <w:lang w:val="en-US"/>
        </w:rPr>
        <w:t xml:space="preserve">several possible use cases of </w:t>
      </w:r>
      <w:r w:rsidR="00417E24">
        <w:rPr>
          <w:b w:val="0"/>
          <w:sz w:val="22"/>
          <w:szCs w:val="22"/>
          <w:lang w:val="en-US"/>
        </w:rPr>
        <w:t>two</w:t>
      </w:r>
      <w:r w:rsidR="00F16F8D">
        <w:rPr>
          <w:b w:val="0"/>
          <w:sz w:val="22"/>
          <w:szCs w:val="22"/>
          <w:lang w:val="en-US"/>
        </w:rPr>
        <w:t xml:space="preserve"> DCIs.</w:t>
      </w:r>
      <w:bookmarkStart w:id="2" w:name="OLE_LINK1"/>
      <w:bookmarkStart w:id="3" w:name="OLE_LINK2"/>
      <w:r w:rsidR="00F03631">
        <w:rPr>
          <w:b w:val="0"/>
          <w:sz w:val="22"/>
          <w:szCs w:val="22"/>
          <w:lang w:val="en-US"/>
        </w:rPr>
        <w:t xml:space="preserve"> </w:t>
      </w:r>
      <w:r w:rsidR="00550DFC">
        <w:rPr>
          <w:b w:val="0"/>
          <w:sz w:val="22"/>
          <w:szCs w:val="22"/>
          <w:lang w:val="en-US"/>
        </w:rPr>
        <w:t>In figure 2(a) to figure 2(c)</w:t>
      </w:r>
      <w:bookmarkEnd w:id="2"/>
      <w:bookmarkEnd w:id="3"/>
      <w:r w:rsidR="00550DFC">
        <w:rPr>
          <w:b w:val="0"/>
          <w:sz w:val="22"/>
          <w:szCs w:val="22"/>
          <w:lang w:val="en-US"/>
        </w:rPr>
        <w:t xml:space="preserve">, </w:t>
      </w:r>
      <w:r w:rsidR="00417E24">
        <w:rPr>
          <w:b w:val="0"/>
          <w:sz w:val="22"/>
          <w:szCs w:val="22"/>
          <w:lang w:val="en-US"/>
        </w:rPr>
        <w:t>two</w:t>
      </w:r>
      <w:r w:rsidR="00A0374A">
        <w:rPr>
          <w:b w:val="0"/>
          <w:sz w:val="22"/>
          <w:szCs w:val="22"/>
          <w:lang w:val="en-US"/>
        </w:rPr>
        <w:t xml:space="preserve"> DCIs (i.e., DCI 1 and DCI 2) are carried by different CORESETs.</w:t>
      </w:r>
      <w:r w:rsidR="00724AA2">
        <w:rPr>
          <w:b w:val="0"/>
          <w:sz w:val="22"/>
          <w:szCs w:val="22"/>
          <w:lang w:val="en-US"/>
        </w:rPr>
        <w:t xml:space="preserve"> For each CORESET, </w:t>
      </w:r>
      <w:r w:rsidR="005F2039">
        <w:rPr>
          <w:b w:val="0"/>
          <w:sz w:val="22"/>
          <w:szCs w:val="22"/>
          <w:lang w:val="en-US"/>
        </w:rPr>
        <w:t xml:space="preserve">at most </w:t>
      </w:r>
      <w:r w:rsidR="007862C8">
        <w:rPr>
          <w:b w:val="0"/>
          <w:sz w:val="22"/>
          <w:szCs w:val="22"/>
          <w:lang w:val="en-US"/>
        </w:rPr>
        <w:t>one</w:t>
      </w:r>
      <w:r w:rsidR="005F2039">
        <w:rPr>
          <w:b w:val="0"/>
          <w:sz w:val="22"/>
          <w:szCs w:val="22"/>
          <w:lang w:val="en-US"/>
        </w:rPr>
        <w:t xml:space="preserve"> DCI is carried. </w:t>
      </w:r>
      <w:r w:rsidR="007862C8">
        <w:rPr>
          <w:b w:val="0"/>
          <w:sz w:val="22"/>
          <w:szCs w:val="22"/>
          <w:lang w:val="en-US"/>
        </w:rPr>
        <w:t xml:space="preserve">DCI 1 and DCI 2 can be transmitted with different one or multiple beams. </w:t>
      </w:r>
      <w:r w:rsidR="005F2039">
        <w:rPr>
          <w:b w:val="0"/>
          <w:sz w:val="22"/>
          <w:szCs w:val="22"/>
          <w:lang w:val="en-US"/>
        </w:rPr>
        <w:t xml:space="preserve">Then </w:t>
      </w:r>
      <w:r w:rsidR="00724AA2">
        <w:rPr>
          <w:b w:val="0"/>
          <w:sz w:val="22"/>
          <w:szCs w:val="22"/>
          <w:lang w:val="en-US"/>
        </w:rPr>
        <w:t>the granularity of QCL can be the whole CORESET or smaller unit (e.g., search space, PDCCH candidates, etc.)</w:t>
      </w:r>
      <w:r w:rsidR="007862C8">
        <w:rPr>
          <w:b w:val="0"/>
          <w:sz w:val="22"/>
          <w:szCs w:val="22"/>
          <w:lang w:val="en-US"/>
        </w:rPr>
        <w:t xml:space="preserve">, similar to </w:t>
      </w:r>
      <w:r w:rsidR="002C4663">
        <w:rPr>
          <w:b w:val="0"/>
          <w:sz w:val="22"/>
          <w:szCs w:val="22"/>
          <w:lang w:val="en-US"/>
        </w:rPr>
        <w:t xml:space="preserve">the </w:t>
      </w:r>
      <w:r w:rsidR="007862C8">
        <w:rPr>
          <w:b w:val="0"/>
          <w:sz w:val="22"/>
          <w:szCs w:val="22"/>
          <w:lang w:val="en-US"/>
        </w:rPr>
        <w:t>single DCI case</w:t>
      </w:r>
      <w:r w:rsidR="005D00AB">
        <w:rPr>
          <w:b w:val="0"/>
          <w:sz w:val="22"/>
          <w:szCs w:val="22"/>
          <w:lang w:val="en-US"/>
        </w:rPr>
        <w:t>.</w:t>
      </w:r>
      <w:r w:rsidR="005F2039">
        <w:rPr>
          <w:b w:val="0"/>
          <w:sz w:val="22"/>
          <w:szCs w:val="22"/>
          <w:lang w:val="en-US"/>
        </w:rPr>
        <w:t xml:space="preserve"> In figure 2(d) to figure 2(</w:t>
      </w:r>
      <w:r w:rsidR="00C03844">
        <w:rPr>
          <w:b w:val="0"/>
          <w:sz w:val="22"/>
          <w:szCs w:val="22"/>
          <w:lang w:val="en-US"/>
        </w:rPr>
        <w:t>f</w:t>
      </w:r>
      <w:r w:rsidR="005F2039">
        <w:rPr>
          <w:b w:val="0"/>
          <w:sz w:val="22"/>
          <w:szCs w:val="22"/>
          <w:lang w:val="en-US"/>
        </w:rPr>
        <w:t>),</w:t>
      </w:r>
      <w:r w:rsidR="005336AA">
        <w:rPr>
          <w:b w:val="0"/>
          <w:sz w:val="22"/>
          <w:szCs w:val="22"/>
          <w:lang w:val="en-US"/>
        </w:rPr>
        <w:t xml:space="preserve"> </w:t>
      </w:r>
      <w:r w:rsidR="00D90183">
        <w:rPr>
          <w:b w:val="0"/>
          <w:sz w:val="22"/>
          <w:szCs w:val="22"/>
          <w:lang w:val="en-US"/>
        </w:rPr>
        <w:t>two</w:t>
      </w:r>
      <w:r w:rsidR="005336AA">
        <w:rPr>
          <w:b w:val="0"/>
          <w:sz w:val="22"/>
          <w:szCs w:val="22"/>
          <w:lang w:val="en-US"/>
        </w:rPr>
        <w:t xml:space="preserve"> DCIs </w:t>
      </w:r>
      <w:r w:rsidR="00C03844">
        <w:rPr>
          <w:b w:val="0"/>
          <w:sz w:val="22"/>
          <w:szCs w:val="22"/>
          <w:lang w:val="en-US"/>
        </w:rPr>
        <w:t>are always</w:t>
      </w:r>
      <w:r w:rsidR="005336AA">
        <w:rPr>
          <w:b w:val="0"/>
          <w:sz w:val="22"/>
          <w:szCs w:val="22"/>
          <w:lang w:val="en-US"/>
        </w:rPr>
        <w:t xml:space="preserve"> </w:t>
      </w:r>
      <w:r w:rsidR="00C03844">
        <w:rPr>
          <w:b w:val="0"/>
          <w:sz w:val="22"/>
          <w:szCs w:val="22"/>
          <w:lang w:val="en-US"/>
        </w:rPr>
        <w:t>carried by</w:t>
      </w:r>
      <w:r w:rsidR="005336AA">
        <w:rPr>
          <w:b w:val="0"/>
          <w:sz w:val="22"/>
          <w:szCs w:val="22"/>
          <w:lang w:val="en-US"/>
        </w:rPr>
        <w:t xml:space="preserve"> the same CORESET. </w:t>
      </w:r>
      <w:r w:rsidR="00C03844">
        <w:rPr>
          <w:b w:val="0"/>
          <w:sz w:val="22"/>
          <w:szCs w:val="22"/>
          <w:lang w:val="en-US"/>
        </w:rPr>
        <w:t>Actually, this limitation</w:t>
      </w:r>
      <w:r w:rsidR="00417E24">
        <w:rPr>
          <w:b w:val="0"/>
          <w:sz w:val="22"/>
          <w:szCs w:val="22"/>
          <w:lang w:val="en-US"/>
        </w:rPr>
        <w:t xml:space="preserve"> can reduce the complexity of NR-PDCCH blind detection, which might be adopted by multiple NR-PDCCHs scheme. In these three use cases,</w:t>
      </w:r>
      <w:r w:rsidR="007862C8">
        <w:rPr>
          <w:b w:val="0"/>
          <w:sz w:val="22"/>
          <w:szCs w:val="22"/>
          <w:lang w:val="en-US"/>
        </w:rPr>
        <w:t xml:space="preserve"> </w:t>
      </w:r>
      <w:r w:rsidR="00D90183">
        <w:rPr>
          <w:b w:val="0"/>
          <w:sz w:val="22"/>
          <w:szCs w:val="22"/>
          <w:lang w:val="en-US"/>
        </w:rPr>
        <w:t>the granularity of QCL configuration</w:t>
      </w:r>
      <w:r w:rsidR="007862C8">
        <w:rPr>
          <w:b w:val="0"/>
          <w:sz w:val="22"/>
          <w:szCs w:val="22"/>
          <w:lang w:val="en-US"/>
        </w:rPr>
        <w:t xml:space="preserve"> </w:t>
      </w:r>
      <w:r w:rsidR="00D90183">
        <w:rPr>
          <w:b w:val="0"/>
          <w:sz w:val="22"/>
          <w:szCs w:val="22"/>
          <w:lang w:val="en-US"/>
        </w:rPr>
        <w:t>should be smaller than one CORESET. Figure 2(g) shows a more complicated use case. Without scheduling limitation</w:t>
      </w:r>
      <w:r w:rsidR="002C4663">
        <w:rPr>
          <w:b w:val="0"/>
          <w:sz w:val="22"/>
          <w:szCs w:val="22"/>
          <w:lang w:val="en-US"/>
        </w:rPr>
        <w:t>s</w:t>
      </w:r>
      <w:r w:rsidR="00D90183">
        <w:rPr>
          <w:b w:val="0"/>
          <w:sz w:val="22"/>
          <w:szCs w:val="22"/>
          <w:lang w:val="en-US"/>
        </w:rPr>
        <w:t xml:space="preserve">, DCI 1 and DCI 2 can be scheduled to any </w:t>
      </w:r>
      <w:r w:rsidR="00764DA8">
        <w:rPr>
          <w:b w:val="0"/>
          <w:sz w:val="22"/>
          <w:szCs w:val="22"/>
          <w:lang w:val="en-US"/>
        </w:rPr>
        <w:t>CORESET.</w:t>
      </w:r>
      <w:r w:rsidR="00A0374A">
        <w:rPr>
          <w:lang w:val="en-US" w:eastAsia="zh-CN"/>
        </w:rPr>
        <w:tab/>
      </w:r>
    </w:p>
    <w:p w14:paraId="499E5375" w14:textId="352C42E0" w:rsidR="00927A97" w:rsidRDefault="00927A97" w:rsidP="00390EE1">
      <w:pPr>
        <w:pStyle w:val="LGTdoc1"/>
        <w:spacing w:beforeLines="0" w:before="120" w:after="120" w:afterAutospacing="0"/>
        <w:jc w:val="left"/>
      </w:pPr>
      <w:r>
        <w:object w:dxaOrig="11342" w:dyaOrig="7143" w14:anchorId="6D12D745">
          <v:shape id="_x0000_i1026" type="#_x0000_t75" style="width:424.5pt;height:267.75pt" o:ole="">
            <v:imagedata r:id="rId10" o:title=""/>
          </v:shape>
          <o:OLEObject Type="Embed" ProgID="Visio.Drawing.11" ShapeID="_x0000_i1026" DrawAspect="Content" ObjectID="_1563955815" r:id="rId11"/>
        </w:object>
      </w:r>
    </w:p>
    <w:p w14:paraId="07C3CA53" w14:textId="65A0DB40" w:rsidR="000E6C1E" w:rsidRPr="00621A29" w:rsidRDefault="000E6C1E" w:rsidP="000E6C1E">
      <w:pPr>
        <w:pStyle w:val="LGTdoc1"/>
        <w:spacing w:beforeLines="0" w:before="120" w:after="120" w:afterAutospacing="0"/>
        <w:jc w:val="center"/>
        <w:rPr>
          <w:b w:val="0"/>
          <w:sz w:val="21"/>
          <w:szCs w:val="21"/>
          <w:lang w:val="en-US"/>
        </w:rPr>
      </w:pPr>
      <w:r w:rsidRPr="00621A29">
        <w:rPr>
          <w:b w:val="0"/>
          <w:sz w:val="21"/>
          <w:szCs w:val="21"/>
          <w:lang w:val="en-US"/>
        </w:rPr>
        <w:t xml:space="preserve">Figure </w:t>
      </w:r>
      <w:r w:rsidR="00621A29">
        <w:rPr>
          <w:b w:val="0"/>
          <w:sz w:val="21"/>
          <w:szCs w:val="21"/>
          <w:lang w:val="en-US"/>
        </w:rPr>
        <w:t>2</w:t>
      </w:r>
      <w:r w:rsidR="00621A29" w:rsidRPr="00621A29">
        <w:rPr>
          <w:b w:val="0"/>
          <w:sz w:val="21"/>
          <w:szCs w:val="21"/>
          <w:lang w:val="en-US"/>
        </w:rPr>
        <w:t xml:space="preserve">. </w:t>
      </w:r>
      <w:r w:rsidR="00BD1432">
        <w:rPr>
          <w:b w:val="0"/>
          <w:sz w:val="21"/>
          <w:szCs w:val="21"/>
          <w:lang w:val="en-US"/>
        </w:rPr>
        <w:t xml:space="preserve">Use cases </w:t>
      </w:r>
      <w:r w:rsidR="00042BC8">
        <w:rPr>
          <w:b w:val="0"/>
          <w:sz w:val="21"/>
          <w:szCs w:val="21"/>
          <w:lang w:val="en-US"/>
        </w:rPr>
        <w:t>for</w:t>
      </w:r>
      <w:r w:rsidR="00621A29" w:rsidRPr="00621A29">
        <w:rPr>
          <w:b w:val="0"/>
          <w:sz w:val="21"/>
          <w:szCs w:val="21"/>
          <w:lang w:val="en-US"/>
        </w:rPr>
        <w:t xml:space="preserve"> </w:t>
      </w:r>
      <w:r w:rsidR="00EE166D">
        <w:rPr>
          <w:b w:val="0"/>
          <w:sz w:val="21"/>
          <w:szCs w:val="21"/>
          <w:lang w:val="en-US"/>
        </w:rPr>
        <w:t>two</w:t>
      </w:r>
      <w:r w:rsidR="00621A29">
        <w:rPr>
          <w:b w:val="0"/>
          <w:sz w:val="21"/>
          <w:szCs w:val="21"/>
          <w:lang w:val="en-US"/>
        </w:rPr>
        <w:t xml:space="preserve"> </w:t>
      </w:r>
      <w:r w:rsidR="00621A29" w:rsidRPr="00621A29">
        <w:rPr>
          <w:b w:val="0"/>
          <w:sz w:val="21"/>
          <w:szCs w:val="21"/>
          <w:lang w:val="en-US"/>
        </w:rPr>
        <w:t>DCI</w:t>
      </w:r>
      <w:r w:rsidR="00042BC8">
        <w:rPr>
          <w:b w:val="0"/>
          <w:sz w:val="21"/>
          <w:szCs w:val="21"/>
          <w:lang w:val="en-US"/>
        </w:rPr>
        <w:t xml:space="preserve"> message</w:t>
      </w:r>
      <w:r w:rsidR="00621A29">
        <w:rPr>
          <w:b w:val="0"/>
          <w:sz w:val="21"/>
          <w:szCs w:val="21"/>
          <w:lang w:val="en-US"/>
        </w:rPr>
        <w:t>s</w:t>
      </w:r>
    </w:p>
    <w:p w14:paraId="382F4D7E" w14:textId="091A0D8B" w:rsidR="00651A6B" w:rsidRDefault="00651A6B" w:rsidP="00B65559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According to the analysis for single DCI and multiple DCIs cases, we can draw the following observation:</w:t>
      </w:r>
    </w:p>
    <w:p w14:paraId="0809F1A9" w14:textId="23EFD4DD" w:rsidR="00751F35" w:rsidRDefault="00651A6B" w:rsidP="00B65559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 w:rsidRPr="00651A6B">
        <w:rPr>
          <w:sz w:val="22"/>
          <w:szCs w:val="22"/>
          <w:lang w:val="en-US"/>
        </w:rPr>
        <w:t xml:space="preserve">Observation: </w:t>
      </w:r>
      <w:r w:rsidRPr="00651A6B">
        <w:rPr>
          <w:b w:val="0"/>
          <w:i/>
          <w:sz w:val="22"/>
          <w:szCs w:val="22"/>
          <w:lang w:val="en-US"/>
        </w:rPr>
        <w:t>I</w:t>
      </w:r>
      <w:r w:rsidRPr="00651A6B">
        <w:rPr>
          <w:rFonts w:eastAsia="SimSun"/>
          <w:b w:val="0"/>
          <w:i/>
          <w:sz w:val="22"/>
          <w:szCs w:val="22"/>
          <w:lang w:val="en-US" w:eastAsia="zh-CN"/>
        </w:rPr>
        <w:t xml:space="preserve">n order to support various use cases, </w:t>
      </w:r>
      <w:bookmarkStart w:id="4" w:name="OLE_LINK3"/>
      <w:r w:rsidRPr="00651A6B">
        <w:rPr>
          <w:b w:val="0"/>
          <w:i/>
          <w:sz w:val="22"/>
          <w:szCs w:val="22"/>
          <w:lang w:val="en-US"/>
        </w:rPr>
        <w:t xml:space="preserve">the </w:t>
      </w:r>
      <w:r w:rsidR="002C4663">
        <w:rPr>
          <w:b w:val="0"/>
          <w:i/>
          <w:sz w:val="22"/>
          <w:szCs w:val="22"/>
          <w:lang w:val="en-US"/>
        </w:rPr>
        <w:t>possib</w:t>
      </w:r>
      <w:r w:rsidR="00C67833">
        <w:rPr>
          <w:b w:val="0"/>
          <w:i/>
          <w:sz w:val="22"/>
          <w:szCs w:val="22"/>
          <w:lang w:val="en-US"/>
        </w:rPr>
        <w:t xml:space="preserve">le </w:t>
      </w:r>
      <w:r w:rsidRPr="00651A6B">
        <w:rPr>
          <w:b w:val="0"/>
          <w:i/>
          <w:sz w:val="22"/>
          <w:szCs w:val="22"/>
          <w:lang w:val="en-US"/>
        </w:rPr>
        <w:t>granularity of QCL configuration</w:t>
      </w:r>
      <w:bookmarkEnd w:id="4"/>
      <w:r w:rsidRPr="00651A6B">
        <w:rPr>
          <w:b w:val="0"/>
          <w:i/>
          <w:sz w:val="22"/>
          <w:szCs w:val="22"/>
          <w:lang w:val="en-US"/>
        </w:rPr>
        <w:t xml:space="preserve"> should be smaller than one CORESET.</w:t>
      </w:r>
    </w:p>
    <w:p w14:paraId="1DF2917E" w14:textId="1AAE1BF3" w:rsidR="00ED4E69" w:rsidRPr="00ED4E69" w:rsidRDefault="00ED4E69" w:rsidP="00ED4E69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ED4E69">
        <w:rPr>
          <w:rFonts w:hint="eastAsia"/>
          <w:b w:val="0"/>
          <w:sz w:val="22"/>
          <w:szCs w:val="22"/>
          <w:lang w:val="en-US"/>
        </w:rPr>
        <w:t xml:space="preserve">As for </w:t>
      </w:r>
      <w:r w:rsidR="00C67833">
        <w:rPr>
          <w:b w:val="0"/>
          <w:sz w:val="22"/>
          <w:szCs w:val="22"/>
          <w:lang w:val="en-US"/>
        </w:rPr>
        <w:t xml:space="preserve">a </w:t>
      </w:r>
      <w:r w:rsidRPr="00ED4E69">
        <w:rPr>
          <w:rFonts w:hint="eastAsia"/>
          <w:b w:val="0"/>
          <w:sz w:val="22"/>
          <w:szCs w:val="22"/>
          <w:lang w:val="en-US"/>
        </w:rPr>
        <w:t xml:space="preserve">smaller granularity, </w:t>
      </w:r>
      <w:r>
        <w:rPr>
          <w:b w:val="0"/>
          <w:sz w:val="22"/>
          <w:szCs w:val="22"/>
          <w:lang w:val="en-US"/>
        </w:rPr>
        <w:t xml:space="preserve">search space, PDCCH candidate and REG bundle can be considered. </w:t>
      </w:r>
      <w:r w:rsidR="00613B80">
        <w:rPr>
          <w:b w:val="0"/>
          <w:sz w:val="22"/>
          <w:szCs w:val="22"/>
          <w:lang w:val="en-US"/>
        </w:rPr>
        <w:t>The d</w:t>
      </w:r>
      <w:r w:rsidR="00613B80" w:rsidRPr="00613B80">
        <w:rPr>
          <w:b w:val="0"/>
          <w:sz w:val="22"/>
          <w:szCs w:val="22"/>
          <w:lang w:val="en-US"/>
        </w:rPr>
        <w:t>efinition of a REG bundle</w:t>
      </w:r>
      <w:r w:rsidR="00613B80">
        <w:rPr>
          <w:b w:val="0"/>
          <w:sz w:val="22"/>
          <w:szCs w:val="22"/>
          <w:lang w:val="en-US"/>
        </w:rPr>
        <w:t xml:space="preserve"> is</w:t>
      </w:r>
      <w:r w:rsidR="00613B80" w:rsidRPr="00613B80">
        <w:rPr>
          <w:b w:val="0"/>
          <w:sz w:val="22"/>
          <w:szCs w:val="22"/>
          <w:lang w:val="en-US"/>
        </w:rPr>
        <w:t xml:space="preserve">: </w:t>
      </w:r>
      <w:r w:rsidR="00613B80">
        <w:rPr>
          <w:b w:val="0"/>
          <w:sz w:val="22"/>
          <w:szCs w:val="22"/>
          <w:lang w:val="en-US"/>
        </w:rPr>
        <w:t>t</w:t>
      </w:r>
      <w:r w:rsidR="00613B80" w:rsidRPr="00613B80">
        <w:rPr>
          <w:b w:val="0"/>
          <w:sz w:val="22"/>
          <w:szCs w:val="22"/>
          <w:lang w:val="en-US"/>
        </w:rPr>
        <w:t xml:space="preserve">he UE may assume that the same </w:t>
      </w:r>
      <w:proofErr w:type="spellStart"/>
      <w:r w:rsidR="00613B80" w:rsidRPr="00613B80">
        <w:rPr>
          <w:b w:val="0"/>
          <w:sz w:val="22"/>
          <w:szCs w:val="22"/>
          <w:lang w:val="en-US"/>
        </w:rPr>
        <w:t>precoder</w:t>
      </w:r>
      <w:proofErr w:type="spellEnd"/>
      <w:r w:rsidR="00613B80" w:rsidRPr="00613B80">
        <w:rPr>
          <w:b w:val="0"/>
          <w:sz w:val="22"/>
          <w:szCs w:val="22"/>
          <w:lang w:val="en-US"/>
        </w:rPr>
        <w:t xml:space="preserve"> is used for the REGs in a REG bundle and that the REGs in a REG bundle are contiguous in frequency and/or time</w:t>
      </w:r>
      <w:r w:rsidR="00613B80">
        <w:rPr>
          <w:b w:val="0"/>
          <w:sz w:val="22"/>
          <w:szCs w:val="22"/>
          <w:lang w:val="en-US"/>
        </w:rPr>
        <w:t>.</w:t>
      </w:r>
      <w:r w:rsidR="00613B80" w:rsidRPr="00613B80">
        <w:rPr>
          <w:b w:val="0"/>
          <w:sz w:val="22"/>
          <w:szCs w:val="22"/>
          <w:lang w:val="en-US"/>
        </w:rPr>
        <w:t xml:space="preserve"> </w:t>
      </w:r>
      <w:r w:rsidR="00613B80">
        <w:rPr>
          <w:b w:val="0"/>
          <w:sz w:val="22"/>
          <w:szCs w:val="22"/>
          <w:lang w:val="en-US"/>
        </w:rPr>
        <w:t xml:space="preserve">Here, </w:t>
      </w:r>
      <w:proofErr w:type="spellStart"/>
      <w:r w:rsidR="00613B80">
        <w:rPr>
          <w:b w:val="0"/>
          <w:sz w:val="22"/>
          <w:szCs w:val="22"/>
          <w:lang w:val="en-US"/>
        </w:rPr>
        <w:t>precoder</w:t>
      </w:r>
      <w:proofErr w:type="spellEnd"/>
      <w:r w:rsidR="00613B80">
        <w:rPr>
          <w:b w:val="0"/>
          <w:sz w:val="22"/>
          <w:szCs w:val="22"/>
          <w:lang w:val="en-US"/>
        </w:rPr>
        <w:t xml:space="preserve"> mainly refers to digital precoding, which granularity is finer than spatial beam in RF domain. Then </w:t>
      </w:r>
      <w:r w:rsidR="00613B80" w:rsidRPr="00613B80">
        <w:rPr>
          <w:b w:val="0"/>
          <w:sz w:val="22"/>
          <w:szCs w:val="22"/>
          <w:lang w:val="en-US"/>
        </w:rPr>
        <w:t xml:space="preserve">the granularity of </w:t>
      </w:r>
      <w:r w:rsidR="00C67833">
        <w:rPr>
          <w:b w:val="0"/>
          <w:sz w:val="22"/>
          <w:szCs w:val="22"/>
          <w:lang w:val="en-US"/>
        </w:rPr>
        <w:t xml:space="preserve">the </w:t>
      </w:r>
      <w:r w:rsidR="00613B80" w:rsidRPr="00613B80">
        <w:rPr>
          <w:b w:val="0"/>
          <w:sz w:val="22"/>
          <w:szCs w:val="22"/>
          <w:lang w:val="en-US"/>
        </w:rPr>
        <w:t>QCL configuration</w:t>
      </w:r>
      <w:r w:rsidR="00613B80">
        <w:rPr>
          <w:b w:val="0"/>
          <w:sz w:val="22"/>
          <w:szCs w:val="22"/>
          <w:lang w:val="en-US"/>
        </w:rPr>
        <w:t xml:space="preserve"> can be larger than REG bundle. </w:t>
      </w:r>
      <w:r>
        <w:rPr>
          <w:b w:val="0"/>
          <w:sz w:val="22"/>
          <w:szCs w:val="22"/>
          <w:lang w:val="en-US"/>
        </w:rPr>
        <w:t>Since multi-beam operation is proposed to increase</w:t>
      </w:r>
      <w:r w:rsidR="00C67833">
        <w:rPr>
          <w:b w:val="0"/>
          <w:sz w:val="22"/>
          <w:szCs w:val="22"/>
          <w:lang w:val="en-US"/>
        </w:rPr>
        <w:t xml:space="preserve"> the</w:t>
      </w:r>
      <w:r>
        <w:rPr>
          <w:b w:val="0"/>
          <w:sz w:val="22"/>
          <w:szCs w:val="22"/>
          <w:lang w:val="en-US"/>
        </w:rPr>
        <w:t xml:space="preserve"> reliability of NR-PDCCH </w:t>
      </w:r>
      <w:r w:rsidRPr="00ED4E69">
        <w:rPr>
          <w:b w:val="0"/>
          <w:sz w:val="22"/>
          <w:szCs w:val="22"/>
          <w:lang w:val="en-US"/>
        </w:rPr>
        <w:t>against beam pair link blocking</w:t>
      </w:r>
      <w:r>
        <w:rPr>
          <w:b w:val="0"/>
          <w:sz w:val="22"/>
          <w:szCs w:val="22"/>
          <w:lang w:val="en-US"/>
        </w:rPr>
        <w:t>, the QCL granularity in the configuration should facilitate beam failure detection.</w:t>
      </w:r>
      <w:r w:rsidR="00613B80">
        <w:rPr>
          <w:b w:val="0"/>
          <w:sz w:val="22"/>
          <w:szCs w:val="22"/>
          <w:lang w:val="en-US"/>
        </w:rPr>
        <w:t xml:space="preserve"> For example, </w:t>
      </w:r>
      <w:r w:rsidR="00CB697D">
        <w:rPr>
          <w:b w:val="0"/>
          <w:sz w:val="22"/>
          <w:szCs w:val="22"/>
          <w:lang w:val="en-US"/>
        </w:rPr>
        <w:t xml:space="preserve">for the case of </w:t>
      </w:r>
      <w:r w:rsidR="00613B80">
        <w:rPr>
          <w:b w:val="0"/>
          <w:sz w:val="22"/>
          <w:szCs w:val="22"/>
          <w:lang w:val="en-US"/>
        </w:rPr>
        <w:t xml:space="preserve">multiple </w:t>
      </w:r>
      <w:r w:rsidR="00CB697D">
        <w:rPr>
          <w:b w:val="0"/>
          <w:sz w:val="22"/>
          <w:szCs w:val="22"/>
          <w:lang w:val="en-US"/>
        </w:rPr>
        <w:t>NR-PDCCHs</w:t>
      </w:r>
      <w:r w:rsidR="00613B80">
        <w:rPr>
          <w:b w:val="0"/>
          <w:sz w:val="22"/>
          <w:szCs w:val="22"/>
          <w:lang w:val="en-US"/>
        </w:rPr>
        <w:t xml:space="preserve">, failure </w:t>
      </w:r>
      <w:r w:rsidR="00C67833">
        <w:rPr>
          <w:b w:val="0"/>
          <w:sz w:val="22"/>
          <w:szCs w:val="22"/>
          <w:lang w:val="en-US"/>
        </w:rPr>
        <w:t xml:space="preserve">among </w:t>
      </w:r>
      <w:r w:rsidR="00CB697D">
        <w:rPr>
          <w:b w:val="0"/>
          <w:sz w:val="22"/>
          <w:szCs w:val="22"/>
          <w:lang w:val="en-US"/>
        </w:rPr>
        <w:t xml:space="preserve">any of </w:t>
      </w:r>
      <w:r w:rsidR="00C67833">
        <w:rPr>
          <w:b w:val="0"/>
          <w:sz w:val="22"/>
          <w:szCs w:val="22"/>
          <w:lang w:val="en-US"/>
        </w:rPr>
        <w:t xml:space="preserve">those </w:t>
      </w:r>
      <w:r w:rsidR="00CB697D">
        <w:rPr>
          <w:b w:val="0"/>
          <w:sz w:val="22"/>
          <w:szCs w:val="22"/>
          <w:lang w:val="en-US"/>
        </w:rPr>
        <w:t>c</w:t>
      </w:r>
      <w:r w:rsidR="00613B80">
        <w:rPr>
          <w:b w:val="0"/>
          <w:sz w:val="22"/>
          <w:szCs w:val="22"/>
          <w:lang w:val="en-US"/>
        </w:rPr>
        <w:t xml:space="preserve">ould trigger </w:t>
      </w:r>
      <w:r w:rsidR="00C67833">
        <w:rPr>
          <w:b w:val="0"/>
          <w:sz w:val="22"/>
          <w:szCs w:val="22"/>
          <w:lang w:val="en-US"/>
        </w:rPr>
        <w:t xml:space="preserve">a </w:t>
      </w:r>
      <w:r w:rsidR="00613B80">
        <w:rPr>
          <w:b w:val="0"/>
          <w:sz w:val="22"/>
          <w:szCs w:val="22"/>
          <w:lang w:val="en-US"/>
        </w:rPr>
        <w:t>beam failure event.</w:t>
      </w:r>
      <w:r w:rsidR="00D81117">
        <w:rPr>
          <w:b w:val="0"/>
          <w:sz w:val="22"/>
          <w:szCs w:val="22"/>
          <w:lang w:val="en-US"/>
        </w:rPr>
        <w:t xml:space="preserve"> Therefore,</w:t>
      </w:r>
      <w:r w:rsidR="00D93FE9">
        <w:rPr>
          <w:b w:val="0"/>
          <w:sz w:val="22"/>
          <w:szCs w:val="22"/>
          <w:lang w:val="en-US"/>
        </w:rPr>
        <w:t xml:space="preserve"> </w:t>
      </w:r>
      <w:r w:rsidR="00CB697D">
        <w:rPr>
          <w:b w:val="0"/>
          <w:sz w:val="22"/>
          <w:szCs w:val="22"/>
          <w:lang w:val="en-US"/>
        </w:rPr>
        <w:t xml:space="preserve">a single </w:t>
      </w:r>
      <w:r w:rsidR="00D93FE9" w:rsidRPr="00D81117">
        <w:rPr>
          <w:b w:val="0"/>
          <w:sz w:val="22"/>
          <w:szCs w:val="22"/>
          <w:lang w:val="en-US"/>
        </w:rPr>
        <w:t>QCL configuration</w:t>
      </w:r>
      <w:r w:rsidR="00D93FE9">
        <w:rPr>
          <w:b w:val="0"/>
          <w:sz w:val="22"/>
          <w:szCs w:val="22"/>
          <w:lang w:val="en-US"/>
        </w:rPr>
        <w:t xml:space="preserve"> </w:t>
      </w:r>
      <w:r w:rsidR="00C67833">
        <w:rPr>
          <w:b w:val="0"/>
          <w:sz w:val="22"/>
          <w:szCs w:val="22"/>
          <w:lang w:val="en-US"/>
        </w:rPr>
        <w:t xml:space="preserve">corresponding to one or more particular PDCCH candidates </w:t>
      </w:r>
      <w:r w:rsidR="00D93FE9">
        <w:rPr>
          <w:b w:val="0"/>
          <w:sz w:val="22"/>
          <w:szCs w:val="22"/>
          <w:lang w:val="en-US"/>
        </w:rPr>
        <w:t xml:space="preserve">is preferred. Then </w:t>
      </w:r>
      <w:r w:rsidR="00D81117">
        <w:rPr>
          <w:b w:val="0"/>
          <w:sz w:val="22"/>
          <w:szCs w:val="22"/>
          <w:lang w:val="en-US"/>
        </w:rPr>
        <w:t xml:space="preserve">we propose </w:t>
      </w:r>
      <w:r w:rsidR="00CB697D">
        <w:rPr>
          <w:b w:val="0"/>
          <w:sz w:val="22"/>
          <w:szCs w:val="22"/>
          <w:lang w:val="en-US"/>
        </w:rPr>
        <w:t xml:space="preserve">that the set of </w:t>
      </w:r>
      <w:r w:rsidR="00D81117">
        <w:rPr>
          <w:b w:val="0"/>
          <w:sz w:val="22"/>
          <w:szCs w:val="22"/>
          <w:lang w:val="en-US"/>
        </w:rPr>
        <w:t>PDCCH candidate</w:t>
      </w:r>
      <w:r w:rsidR="00D93FE9">
        <w:rPr>
          <w:b w:val="0"/>
          <w:sz w:val="22"/>
          <w:szCs w:val="22"/>
          <w:lang w:val="en-US"/>
        </w:rPr>
        <w:t>s</w:t>
      </w:r>
      <w:r w:rsidR="00D81117">
        <w:rPr>
          <w:b w:val="0"/>
          <w:sz w:val="22"/>
          <w:szCs w:val="22"/>
          <w:lang w:val="en-US"/>
        </w:rPr>
        <w:t xml:space="preserve"> </w:t>
      </w:r>
      <w:r w:rsidR="00D93FE9">
        <w:rPr>
          <w:b w:val="0"/>
          <w:sz w:val="22"/>
          <w:szCs w:val="22"/>
          <w:lang w:val="en-US"/>
        </w:rPr>
        <w:t xml:space="preserve">corresponding to one DCI </w:t>
      </w:r>
      <w:r w:rsidR="00C67833">
        <w:rPr>
          <w:b w:val="0"/>
          <w:sz w:val="22"/>
          <w:szCs w:val="22"/>
          <w:lang w:val="en-US"/>
        </w:rPr>
        <w:t xml:space="preserve">message </w:t>
      </w:r>
      <w:r w:rsidR="00CB697D">
        <w:rPr>
          <w:b w:val="0"/>
          <w:sz w:val="22"/>
          <w:szCs w:val="22"/>
          <w:lang w:val="en-US"/>
        </w:rPr>
        <w:t>is</w:t>
      </w:r>
      <w:r w:rsidR="00D81117">
        <w:rPr>
          <w:b w:val="0"/>
          <w:sz w:val="22"/>
          <w:szCs w:val="22"/>
          <w:lang w:val="en-US"/>
        </w:rPr>
        <w:t xml:space="preserve"> used as </w:t>
      </w:r>
      <w:r w:rsidR="00C67833">
        <w:rPr>
          <w:b w:val="0"/>
          <w:sz w:val="22"/>
          <w:szCs w:val="22"/>
          <w:lang w:val="en-US"/>
        </w:rPr>
        <w:t xml:space="preserve">the basic </w:t>
      </w:r>
      <w:r w:rsidR="00D81117" w:rsidRPr="00D81117">
        <w:rPr>
          <w:b w:val="0"/>
          <w:sz w:val="22"/>
          <w:szCs w:val="22"/>
          <w:lang w:val="en-US"/>
        </w:rPr>
        <w:t>granularity of QCL configuration</w:t>
      </w:r>
      <w:r w:rsidR="00D81117">
        <w:rPr>
          <w:b w:val="0"/>
          <w:sz w:val="22"/>
          <w:szCs w:val="22"/>
          <w:lang w:val="en-US"/>
        </w:rPr>
        <w:t>.</w:t>
      </w:r>
    </w:p>
    <w:p w14:paraId="1CFB1518" w14:textId="37741646" w:rsidR="00651A6B" w:rsidRPr="00D93FE9" w:rsidRDefault="00651A6B" w:rsidP="00B65559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 w:rsidRPr="00651A6B">
        <w:rPr>
          <w:sz w:val="22"/>
          <w:szCs w:val="22"/>
          <w:lang w:val="en-US"/>
        </w:rPr>
        <w:t>Proposal:</w:t>
      </w:r>
      <w:r w:rsidR="00D81117">
        <w:rPr>
          <w:sz w:val="22"/>
          <w:szCs w:val="22"/>
          <w:lang w:val="en-US"/>
        </w:rPr>
        <w:t xml:space="preserve"> </w:t>
      </w:r>
      <w:r w:rsidR="00D81117" w:rsidRPr="00D81117">
        <w:rPr>
          <w:b w:val="0"/>
          <w:i/>
          <w:sz w:val="22"/>
          <w:szCs w:val="22"/>
          <w:lang w:val="en-US"/>
        </w:rPr>
        <w:t xml:space="preserve">In CORESET configuration, </w:t>
      </w:r>
      <w:r w:rsidR="00C67833">
        <w:rPr>
          <w:b w:val="0"/>
          <w:i/>
          <w:sz w:val="22"/>
          <w:szCs w:val="22"/>
          <w:lang w:val="en-US"/>
        </w:rPr>
        <w:t xml:space="preserve">the set of </w:t>
      </w:r>
      <w:r w:rsidR="00D81117" w:rsidRPr="00D81117">
        <w:rPr>
          <w:b w:val="0"/>
          <w:i/>
          <w:sz w:val="22"/>
          <w:szCs w:val="22"/>
          <w:lang w:val="en-US"/>
        </w:rPr>
        <w:t>PDCCH candidate</w:t>
      </w:r>
      <w:r w:rsidR="00D93FE9" w:rsidRPr="00D93FE9">
        <w:rPr>
          <w:b w:val="0"/>
          <w:i/>
          <w:sz w:val="22"/>
          <w:szCs w:val="22"/>
          <w:lang w:val="en-US"/>
        </w:rPr>
        <w:t>s corresponding to one DCI</w:t>
      </w:r>
      <w:r w:rsidR="00D81117" w:rsidRPr="00D81117">
        <w:rPr>
          <w:b w:val="0"/>
          <w:i/>
          <w:sz w:val="22"/>
          <w:szCs w:val="22"/>
          <w:lang w:val="en-US"/>
        </w:rPr>
        <w:t xml:space="preserve"> </w:t>
      </w:r>
      <w:r w:rsidR="00C67833">
        <w:rPr>
          <w:b w:val="0"/>
          <w:i/>
          <w:sz w:val="22"/>
          <w:szCs w:val="22"/>
          <w:lang w:val="en-US"/>
        </w:rPr>
        <w:t xml:space="preserve">message </w:t>
      </w:r>
      <w:r w:rsidR="00D81117" w:rsidRPr="00D81117">
        <w:rPr>
          <w:b w:val="0"/>
          <w:i/>
          <w:sz w:val="22"/>
          <w:szCs w:val="22"/>
          <w:lang w:val="en-US"/>
        </w:rPr>
        <w:t>can be used as</w:t>
      </w:r>
      <w:r w:rsidR="00D93FE9">
        <w:rPr>
          <w:b w:val="0"/>
          <w:i/>
          <w:sz w:val="22"/>
          <w:szCs w:val="22"/>
          <w:lang w:val="en-US"/>
        </w:rPr>
        <w:t xml:space="preserve"> </w:t>
      </w:r>
      <w:r w:rsidR="00C67833">
        <w:rPr>
          <w:b w:val="0"/>
          <w:i/>
          <w:sz w:val="22"/>
          <w:szCs w:val="22"/>
          <w:lang w:val="en-US"/>
        </w:rPr>
        <w:t xml:space="preserve">the </w:t>
      </w:r>
      <w:r w:rsidR="00D81117" w:rsidRPr="00D81117">
        <w:rPr>
          <w:b w:val="0"/>
          <w:i/>
          <w:sz w:val="22"/>
          <w:szCs w:val="22"/>
          <w:lang w:val="en-US"/>
        </w:rPr>
        <w:t>QCL configuration granularity.</w:t>
      </w:r>
    </w:p>
    <w:p w14:paraId="0A3AB374" w14:textId="67EA1822" w:rsidR="00527497" w:rsidRDefault="00E352FA" w:rsidP="00245883">
      <w:pPr>
        <w:pStyle w:val="Heading1"/>
        <w:jc w:val="both"/>
        <w:rPr>
          <w:color w:val="000000"/>
        </w:rPr>
      </w:pPr>
      <w:r>
        <w:rPr>
          <w:color w:val="000000"/>
        </w:rPr>
        <w:t>3</w:t>
      </w:r>
      <w:r w:rsidR="00316712">
        <w:rPr>
          <w:color w:val="000000"/>
        </w:rPr>
        <w:t xml:space="preserve">. </w:t>
      </w:r>
      <w:r w:rsidR="00527497">
        <w:rPr>
          <w:color w:val="000000"/>
        </w:rPr>
        <w:t>Conclusions</w:t>
      </w:r>
    </w:p>
    <w:p w14:paraId="39217F64" w14:textId="1D559658" w:rsidR="00326CFA" w:rsidRPr="004039D6" w:rsidRDefault="00A23469" w:rsidP="004039D6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4039D6">
        <w:rPr>
          <w:b w:val="0"/>
          <w:sz w:val="22"/>
          <w:szCs w:val="22"/>
          <w:lang w:val="en-US"/>
        </w:rPr>
        <w:t xml:space="preserve">In this contribution, we </w:t>
      </w:r>
      <w:r w:rsidR="0099525B" w:rsidRPr="004039D6">
        <w:rPr>
          <w:b w:val="0"/>
          <w:sz w:val="22"/>
          <w:szCs w:val="22"/>
          <w:lang w:val="en-US"/>
        </w:rPr>
        <w:t xml:space="preserve">discuss </w:t>
      </w:r>
      <w:r w:rsidR="0006316D">
        <w:rPr>
          <w:b w:val="0"/>
          <w:sz w:val="22"/>
          <w:szCs w:val="22"/>
          <w:lang w:val="en-US"/>
        </w:rPr>
        <w:t>the use cases of single DCI and multiple DCIs</w:t>
      </w:r>
      <w:r w:rsidR="0099525B" w:rsidRPr="004039D6">
        <w:rPr>
          <w:b w:val="0"/>
          <w:sz w:val="22"/>
          <w:szCs w:val="22"/>
          <w:lang w:val="en-US"/>
        </w:rPr>
        <w:t>. Based on these discussions</w:t>
      </w:r>
      <w:r w:rsidRPr="004039D6">
        <w:rPr>
          <w:b w:val="0"/>
          <w:sz w:val="22"/>
          <w:szCs w:val="22"/>
          <w:lang w:val="en-US"/>
        </w:rPr>
        <w:t xml:space="preserve">, </w:t>
      </w:r>
      <w:r w:rsidR="0099525B" w:rsidRPr="004039D6">
        <w:rPr>
          <w:b w:val="0"/>
          <w:sz w:val="22"/>
          <w:szCs w:val="22"/>
          <w:lang w:val="en-US"/>
        </w:rPr>
        <w:t xml:space="preserve">we have the following </w:t>
      </w:r>
      <w:r w:rsidR="00844C87">
        <w:rPr>
          <w:b w:val="0"/>
          <w:sz w:val="22"/>
          <w:szCs w:val="22"/>
          <w:lang w:val="en-US"/>
        </w:rPr>
        <w:t xml:space="preserve">observation and </w:t>
      </w:r>
      <w:r w:rsidR="0099525B" w:rsidRPr="004039D6">
        <w:rPr>
          <w:b w:val="0"/>
          <w:sz w:val="22"/>
          <w:szCs w:val="22"/>
          <w:lang w:val="en-US"/>
        </w:rPr>
        <w:t>proposal:</w:t>
      </w:r>
    </w:p>
    <w:p w14:paraId="0866064B" w14:textId="42C5E951" w:rsidR="00844C87" w:rsidRDefault="00844C87" w:rsidP="00844C87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 w:rsidRPr="00651A6B">
        <w:rPr>
          <w:sz w:val="22"/>
          <w:szCs w:val="22"/>
          <w:lang w:val="en-US"/>
        </w:rPr>
        <w:t xml:space="preserve">Observation: </w:t>
      </w:r>
      <w:r w:rsidRPr="00651A6B">
        <w:rPr>
          <w:b w:val="0"/>
          <w:i/>
          <w:sz w:val="22"/>
          <w:szCs w:val="22"/>
          <w:lang w:val="en-US"/>
        </w:rPr>
        <w:t>I</w:t>
      </w:r>
      <w:r w:rsidRPr="00651A6B">
        <w:rPr>
          <w:rFonts w:eastAsia="SimSun"/>
          <w:b w:val="0"/>
          <w:i/>
          <w:sz w:val="22"/>
          <w:szCs w:val="22"/>
          <w:lang w:val="en-US" w:eastAsia="zh-CN"/>
        </w:rPr>
        <w:t xml:space="preserve">n order to support various use cases, </w:t>
      </w:r>
      <w:r w:rsidRPr="00651A6B">
        <w:rPr>
          <w:b w:val="0"/>
          <w:i/>
          <w:sz w:val="22"/>
          <w:szCs w:val="22"/>
          <w:lang w:val="en-US"/>
        </w:rPr>
        <w:t xml:space="preserve">the </w:t>
      </w:r>
      <w:r w:rsidR="00C67833">
        <w:rPr>
          <w:b w:val="0"/>
          <w:i/>
          <w:sz w:val="22"/>
          <w:szCs w:val="22"/>
          <w:lang w:val="en-US"/>
        </w:rPr>
        <w:t xml:space="preserve">possible </w:t>
      </w:r>
      <w:r w:rsidRPr="00651A6B">
        <w:rPr>
          <w:b w:val="0"/>
          <w:i/>
          <w:sz w:val="22"/>
          <w:szCs w:val="22"/>
          <w:lang w:val="en-US"/>
        </w:rPr>
        <w:t>granularity of QCL configuration should be smaller than one CORESET.</w:t>
      </w:r>
    </w:p>
    <w:p w14:paraId="1B4B9BAE" w14:textId="567A07D9" w:rsidR="00D93FE9" w:rsidRPr="00D93FE9" w:rsidRDefault="006C6522" w:rsidP="00D93FE9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D93FE9" w:rsidRPr="00D81117">
        <w:rPr>
          <w:b w:val="0"/>
          <w:i/>
          <w:sz w:val="22"/>
          <w:szCs w:val="22"/>
          <w:lang w:val="en-US"/>
        </w:rPr>
        <w:t xml:space="preserve">In CORESET configuration, </w:t>
      </w:r>
      <w:r w:rsidR="00CB697D">
        <w:rPr>
          <w:b w:val="0"/>
          <w:i/>
          <w:sz w:val="22"/>
          <w:szCs w:val="22"/>
          <w:lang w:val="en-US"/>
        </w:rPr>
        <w:t xml:space="preserve">the </w:t>
      </w:r>
      <w:r w:rsidR="00C67833">
        <w:rPr>
          <w:b w:val="0"/>
          <w:i/>
          <w:sz w:val="22"/>
          <w:szCs w:val="22"/>
          <w:lang w:val="en-US"/>
        </w:rPr>
        <w:t xml:space="preserve">set of </w:t>
      </w:r>
      <w:r w:rsidR="00D93FE9" w:rsidRPr="00D81117">
        <w:rPr>
          <w:b w:val="0"/>
          <w:i/>
          <w:sz w:val="22"/>
          <w:szCs w:val="22"/>
          <w:lang w:val="en-US"/>
        </w:rPr>
        <w:t>PDCCH candidate</w:t>
      </w:r>
      <w:r w:rsidR="00D93FE9" w:rsidRPr="00D93FE9">
        <w:rPr>
          <w:b w:val="0"/>
          <w:i/>
          <w:sz w:val="22"/>
          <w:szCs w:val="22"/>
          <w:lang w:val="en-US"/>
        </w:rPr>
        <w:t>s corresponding to one DCI</w:t>
      </w:r>
      <w:r w:rsidR="00D93FE9" w:rsidRPr="00D81117">
        <w:rPr>
          <w:b w:val="0"/>
          <w:i/>
          <w:sz w:val="22"/>
          <w:szCs w:val="22"/>
          <w:lang w:val="en-US"/>
        </w:rPr>
        <w:t xml:space="preserve"> </w:t>
      </w:r>
      <w:r w:rsidR="00C67833">
        <w:rPr>
          <w:b w:val="0"/>
          <w:i/>
          <w:sz w:val="22"/>
          <w:szCs w:val="22"/>
          <w:lang w:val="en-US"/>
        </w:rPr>
        <w:t xml:space="preserve">message </w:t>
      </w:r>
      <w:r w:rsidR="00D93FE9" w:rsidRPr="00D81117">
        <w:rPr>
          <w:b w:val="0"/>
          <w:i/>
          <w:sz w:val="22"/>
          <w:szCs w:val="22"/>
          <w:lang w:val="en-US"/>
        </w:rPr>
        <w:t>can be used as</w:t>
      </w:r>
      <w:r w:rsidR="00C67833">
        <w:rPr>
          <w:b w:val="0"/>
          <w:i/>
          <w:sz w:val="22"/>
          <w:szCs w:val="22"/>
          <w:lang w:val="en-US"/>
        </w:rPr>
        <w:t xml:space="preserve"> the</w:t>
      </w:r>
      <w:r w:rsidR="00D93FE9">
        <w:rPr>
          <w:b w:val="0"/>
          <w:i/>
          <w:sz w:val="22"/>
          <w:szCs w:val="22"/>
          <w:lang w:val="en-US"/>
        </w:rPr>
        <w:t xml:space="preserve"> </w:t>
      </w:r>
      <w:r w:rsidR="00D93FE9" w:rsidRPr="00D81117">
        <w:rPr>
          <w:b w:val="0"/>
          <w:i/>
          <w:sz w:val="22"/>
          <w:szCs w:val="22"/>
          <w:lang w:val="en-US"/>
        </w:rPr>
        <w:t>QCL configuration granularity.</w:t>
      </w:r>
    </w:p>
    <w:p w14:paraId="5520E995" w14:textId="77777777" w:rsidR="00B706C7" w:rsidRPr="001B2AB7" w:rsidRDefault="00B706C7" w:rsidP="00245883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lastRenderedPageBreak/>
        <w:t>References</w:t>
      </w:r>
    </w:p>
    <w:p w14:paraId="1B850775" w14:textId="45BE9E56" w:rsidR="000864C8" w:rsidRDefault="0005472B" w:rsidP="00B10E9F">
      <w:pPr>
        <w:pStyle w:val="References"/>
        <w:rPr>
          <w:sz w:val="22"/>
          <w:szCs w:val="22"/>
        </w:rPr>
      </w:pPr>
      <w:r w:rsidRPr="009617FC">
        <w:rPr>
          <w:rFonts w:hint="eastAsia"/>
          <w:sz w:val="22"/>
          <w:szCs w:val="22"/>
          <w:lang w:eastAsia="zh-CN"/>
        </w:rPr>
        <w:t>3GPP RAN1</w:t>
      </w:r>
      <w:r w:rsidR="00E352FA">
        <w:rPr>
          <w:sz w:val="22"/>
          <w:szCs w:val="22"/>
          <w:lang w:eastAsia="zh-CN"/>
        </w:rPr>
        <w:t xml:space="preserve"> NR Adhoc#1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Chairman</w:t>
      </w:r>
      <w:r w:rsidRPr="009617FC">
        <w:rPr>
          <w:sz w:val="22"/>
          <w:szCs w:val="22"/>
          <w:lang w:eastAsia="zh-CN"/>
        </w:rPr>
        <w:t>’</w:t>
      </w:r>
      <w:r w:rsidRPr="009617FC">
        <w:rPr>
          <w:rFonts w:hint="eastAsia"/>
          <w:sz w:val="22"/>
          <w:szCs w:val="22"/>
          <w:lang w:eastAsia="zh-CN"/>
        </w:rPr>
        <w:t>s note</w:t>
      </w:r>
      <w:r w:rsidRPr="009617FC">
        <w:rPr>
          <w:sz w:val="22"/>
          <w:szCs w:val="22"/>
          <w:lang w:eastAsia="zh-CN"/>
        </w:rPr>
        <w:t>s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</w:t>
      </w:r>
      <w:r w:rsidR="00E352FA">
        <w:rPr>
          <w:sz w:val="22"/>
          <w:szCs w:val="22"/>
          <w:lang w:eastAsia="zh-CN"/>
        </w:rPr>
        <w:t>January</w:t>
      </w:r>
      <w:r w:rsidRPr="009617FC">
        <w:rPr>
          <w:sz w:val="22"/>
          <w:szCs w:val="22"/>
        </w:rPr>
        <w:t>, 20</w:t>
      </w:r>
      <w:r w:rsidRPr="009617FC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7</w:t>
      </w:r>
      <w:r w:rsidRPr="009617FC">
        <w:rPr>
          <w:sz w:val="22"/>
          <w:szCs w:val="22"/>
        </w:rPr>
        <w:t>.</w:t>
      </w:r>
    </w:p>
    <w:p w14:paraId="2253B44C" w14:textId="3295C9F8" w:rsidR="005336AA" w:rsidRDefault="005336AA" w:rsidP="005336AA">
      <w:pPr>
        <w:pStyle w:val="References"/>
        <w:rPr>
          <w:sz w:val="22"/>
          <w:szCs w:val="22"/>
        </w:rPr>
      </w:pPr>
      <w:r w:rsidRPr="009617FC">
        <w:rPr>
          <w:rFonts w:hint="eastAsia"/>
          <w:sz w:val="22"/>
          <w:szCs w:val="22"/>
          <w:lang w:eastAsia="zh-CN"/>
        </w:rPr>
        <w:t>3GPP RAN1</w:t>
      </w:r>
      <w:r>
        <w:rPr>
          <w:sz w:val="22"/>
          <w:szCs w:val="22"/>
          <w:lang w:eastAsia="zh-CN"/>
        </w:rPr>
        <w:t xml:space="preserve"> #89 meeting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Chairman</w:t>
      </w:r>
      <w:r w:rsidRPr="009617FC">
        <w:rPr>
          <w:sz w:val="22"/>
          <w:szCs w:val="22"/>
          <w:lang w:eastAsia="zh-CN"/>
        </w:rPr>
        <w:t>’</w:t>
      </w:r>
      <w:r w:rsidRPr="009617FC">
        <w:rPr>
          <w:rFonts w:hint="eastAsia"/>
          <w:sz w:val="22"/>
          <w:szCs w:val="22"/>
          <w:lang w:eastAsia="zh-CN"/>
        </w:rPr>
        <w:t>s note</w:t>
      </w:r>
      <w:r w:rsidRPr="009617FC">
        <w:rPr>
          <w:sz w:val="22"/>
          <w:szCs w:val="22"/>
          <w:lang w:eastAsia="zh-CN"/>
        </w:rPr>
        <w:t>s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May</w:t>
      </w:r>
      <w:r w:rsidRPr="009617FC">
        <w:rPr>
          <w:sz w:val="22"/>
          <w:szCs w:val="22"/>
        </w:rPr>
        <w:t>, 20</w:t>
      </w:r>
      <w:r w:rsidRPr="009617FC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7</w:t>
      </w:r>
      <w:r w:rsidRPr="009617FC">
        <w:rPr>
          <w:sz w:val="22"/>
          <w:szCs w:val="22"/>
        </w:rPr>
        <w:t>.</w:t>
      </w:r>
    </w:p>
    <w:p w14:paraId="1CF3A5B0" w14:textId="645707DB" w:rsidR="008750AA" w:rsidRPr="00B10E9F" w:rsidRDefault="008750AA" w:rsidP="00B10E9F">
      <w:pPr>
        <w:pStyle w:val="References"/>
        <w:rPr>
          <w:sz w:val="22"/>
          <w:szCs w:val="22"/>
        </w:rPr>
      </w:pPr>
      <w:r>
        <w:rPr>
          <w:sz w:val="22"/>
          <w:szCs w:val="22"/>
        </w:rPr>
        <w:t xml:space="preserve">3GPP TS 38.213v0.0.2, “NR </w:t>
      </w:r>
      <w:r w:rsidRPr="008750AA">
        <w:rPr>
          <w:sz w:val="22"/>
          <w:szCs w:val="22"/>
        </w:rPr>
        <w:t>Physical layer procedures for control</w:t>
      </w:r>
      <w:r>
        <w:rPr>
          <w:sz w:val="22"/>
          <w:szCs w:val="22"/>
        </w:rPr>
        <w:t>,” Release 15, July, 2017.</w:t>
      </w:r>
    </w:p>
    <w:sectPr w:rsidR="008750AA" w:rsidRPr="00B10E9F" w:rsidSect="003B56B3">
      <w:footerReference w:type="default" r:id="rId12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B02D7" w14:textId="77777777" w:rsidR="00923B93" w:rsidRDefault="00923B93" w:rsidP="007B0D35">
      <w:r>
        <w:separator/>
      </w:r>
    </w:p>
  </w:endnote>
  <w:endnote w:type="continuationSeparator" w:id="0">
    <w:p w14:paraId="1986606F" w14:textId="77777777" w:rsidR="00923B93" w:rsidRDefault="00923B93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6524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37B18D" w14:textId="3D04B47E" w:rsidR="006B6661" w:rsidRDefault="006B66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56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95ED27" w14:textId="77777777" w:rsidR="000462A7" w:rsidRDefault="000462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35DF79" w14:textId="77777777" w:rsidR="00923B93" w:rsidRDefault="00923B93" w:rsidP="007B0D35">
      <w:r>
        <w:separator/>
      </w:r>
    </w:p>
  </w:footnote>
  <w:footnote w:type="continuationSeparator" w:id="0">
    <w:p w14:paraId="1E25C8C4" w14:textId="77777777" w:rsidR="00923B93" w:rsidRDefault="00923B93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EB66360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b/>
        <w:i w:val="0"/>
        <w:u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FA2799E"/>
    <w:multiLevelType w:val="hybridMultilevel"/>
    <w:tmpl w:val="0AF4AB46"/>
    <w:lvl w:ilvl="0" w:tplc="0B3673F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961F1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FCCF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C622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5413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26C8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E49D0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40A8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4CF6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55140A3"/>
    <w:multiLevelType w:val="multilevel"/>
    <w:tmpl w:val="C5D87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94A39C9"/>
    <w:multiLevelType w:val="hybridMultilevel"/>
    <w:tmpl w:val="37A8991E"/>
    <w:lvl w:ilvl="0" w:tplc="936295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1C23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1EAF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4EC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FE19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E296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B8B3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40F1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EC49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447D5F"/>
    <w:multiLevelType w:val="hybridMultilevel"/>
    <w:tmpl w:val="D6E8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EE714FF"/>
    <w:multiLevelType w:val="hybridMultilevel"/>
    <w:tmpl w:val="45BEE3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7894BF7"/>
    <w:multiLevelType w:val="hybridMultilevel"/>
    <w:tmpl w:val="F24CE944"/>
    <w:lvl w:ilvl="0" w:tplc="CAFCB808">
      <w:start w:val="1"/>
      <w:numFmt w:val="bullet"/>
      <w:lvlText w:val="•"/>
      <w:lvlJc w:val="left"/>
      <w:pPr>
        <w:ind w:left="126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8CA4FC8"/>
    <w:multiLevelType w:val="hybridMultilevel"/>
    <w:tmpl w:val="E8E0A1B8"/>
    <w:lvl w:ilvl="0" w:tplc="86D625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0610B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BAD0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F880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6C65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B82B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8B6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CA6F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F23A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D7251B3"/>
    <w:multiLevelType w:val="hybridMultilevel"/>
    <w:tmpl w:val="327ACA20"/>
    <w:lvl w:ilvl="0" w:tplc="DDCA1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98E70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83805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AA43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1A6A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336A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DDC9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5C28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A62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3">
    <w:nsid w:val="5294460D"/>
    <w:multiLevelType w:val="hybridMultilevel"/>
    <w:tmpl w:val="5372B9FE"/>
    <w:lvl w:ilvl="0" w:tplc="53D47E1A">
      <w:start w:val="3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7442375"/>
    <w:multiLevelType w:val="multilevel"/>
    <w:tmpl w:val="A0EAC5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>
    <w:nsid w:val="5E6B7760"/>
    <w:multiLevelType w:val="hybridMultilevel"/>
    <w:tmpl w:val="0552932A"/>
    <w:lvl w:ilvl="0" w:tplc="3D7660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EC7F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5A6C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8C78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8EE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C8E8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1C2A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C4DD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B4BE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56D47EB"/>
    <w:multiLevelType w:val="multilevel"/>
    <w:tmpl w:val="656D47EB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F056321"/>
    <w:multiLevelType w:val="hybridMultilevel"/>
    <w:tmpl w:val="66C61936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F6D0568"/>
    <w:multiLevelType w:val="hybridMultilevel"/>
    <w:tmpl w:val="3432E448"/>
    <w:lvl w:ilvl="0" w:tplc="2280E84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F084E4"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D3E7B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0C7061E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8E60204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AF282F2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1A950E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A28E21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78CC686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4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31"/>
  </w:num>
  <w:num w:numId="3">
    <w:abstractNumId w:val="11"/>
  </w:num>
  <w:num w:numId="4">
    <w:abstractNumId w:val="5"/>
  </w:num>
  <w:num w:numId="5">
    <w:abstractNumId w:val="23"/>
  </w:num>
  <w:num w:numId="6">
    <w:abstractNumId w:val="24"/>
  </w:num>
  <w:num w:numId="7">
    <w:abstractNumId w:val="10"/>
  </w:num>
  <w:num w:numId="8">
    <w:abstractNumId w:val="2"/>
  </w:num>
  <w:num w:numId="9">
    <w:abstractNumId w:val="17"/>
  </w:num>
  <w:num w:numId="10">
    <w:abstractNumId w:val="9"/>
  </w:num>
  <w:num w:numId="11">
    <w:abstractNumId w:val="3"/>
  </w:num>
  <w:num w:numId="12">
    <w:abstractNumId w:val="6"/>
  </w:num>
  <w:num w:numId="13">
    <w:abstractNumId w:val="30"/>
  </w:num>
  <w:num w:numId="14">
    <w:abstractNumId w:val="22"/>
  </w:num>
  <w:num w:numId="15">
    <w:abstractNumId w:val="25"/>
  </w:num>
  <w:num w:numId="16">
    <w:abstractNumId w:val="16"/>
  </w:num>
  <w:num w:numId="17">
    <w:abstractNumId w:val="34"/>
  </w:num>
  <w:num w:numId="18">
    <w:abstractNumId w:val="7"/>
  </w:num>
  <w:num w:numId="19">
    <w:abstractNumId w:val="15"/>
  </w:num>
  <w:num w:numId="20">
    <w:abstractNumId w:val="19"/>
  </w:num>
  <w:num w:numId="21">
    <w:abstractNumId w:val="20"/>
  </w:num>
  <w:num w:numId="22">
    <w:abstractNumId w:val="13"/>
  </w:num>
  <w:num w:numId="23">
    <w:abstractNumId w:val="0"/>
  </w:num>
  <w:num w:numId="24">
    <w:abstractNumId w:val="12"/>
  </w:num>
  <w:num w:numId="25">
    <w:abstractNumId w:val="14"/>
  </w:num>
  <w:num w:numId="26">
    <w:abstractNumId w:val="28"/>
  </w:num>
  <w:num w:numId="27">
    <w:abstractNumId w:val="32"/>
  </w:num>
  <w:num w:numId="28">
    <w:abstractNumId w:val="4"/>
  </w:num>
  <w:num w:numId="29">
    <w:abstractNumId w:val="8"/>
  </w:num>
  <w:num w:numId="30">
    <w:abstractNumId w:val="15"/>
  </w:num>
  <w:num w:numId="31">
    <w:abstractNumId w:val="33"/>
  </w:num>
  <w:num w:numId="32">
    <w:abstractNumId w:val="26"/>
  </w:num>
  <w:num w:numId="33">
    <w:abstractNumId w:val="21"/>
  </w:num>
  <w:num w:numId="34">
    <w:abstractNumId w:val="27"/>
  </w:num>
  <w:num w:numId="35">
    <w:abstractNumId w:val="1"/>
  </w:num>
  <w:num w:numId="36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567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0A1C"/>
    <w:rsid w:val="000027E5"/>
    <w:rsid w:val="00004FA5"/>
    <w:rsid w:val="000069D4"/>
    <w:rsid w:val="00011BBA"/>
    <w:rsid w:val="000155CE"/>
    <w:rsid w:val="0001691C"/>
    <w:rsid w:val="00021A12"/>
    <w:rsid w:val="0002475D"/>
    <w:rsid w:val="00025072"/>
    <w:rsid w:val="00033799"/>
    <w:rsid w:val="00033CCF"/>
    <w:rsid w:val="00037879"/>
    <w:rsid w:val="00040008"/>
    <w:rsid w:val="00042BC8"/>
    <w:rsid w:val="00042C6D"/>
    <w:rsid w:val="000458E6"/>
    <w:rsid w:val="000462A7"/>
    <w:rsid w:val="000465FF"/>
    <w:rsid w:val="000467E6"/>
    <w:rsid w:val="00046E54"/>
    <w:rsid w:val="00047A2F"/>
    <w:rsid w:val="00047D5D"/>
    <w:rsid w:val="0005414F"/>
    <w:rsid w:val="000545D5"/>
    <w:rsid w:val="0005472B"/>
    <w:rsid w:val="00055DCD"/>
    <w:rsid w:val="000572E3"/>
    <w:rsid w:val="0006055A"/>
    <w:rsid w:val="00060A07"/>
    <w:rsid w:val="00061441"/>
    <w:rsid w:val="00061D42"/>
    <w:rsid w:val="0006316D"/>
    <w:rsid w:val="00063DD1"/>
    <w:rsid w:val="000667B4"/>
    <w:rsid w:val="00066F32"/>
    <w:rsid w:val="000725F1"/>
    <w:rsid w:val="000738B8"/>
    <w:rsid w:val="00074DD4"/>
    <w:rsid w:val="00076A8C"/>
    <w:rsid w:val="00076E7E"/>
    <w:rsid w:val="0008107A"/>
    <w:rsid w:val="000813A9"/>
    <w:rsid w:val="00082F54"/>
    <w:rsid w:val="000836F6"/>
    <w:rsid w:val="00084509"/>
    <w:rsid w:val="00084818"/>
    <w:rsid w:val="000864C8"/>
    <w:rsid w:val="00086A7B"/>
    <w:rsid w:val="00086C1E"/>
    <w:rsid w:val="00092AB6"/>
    <w:rsid w:val="000930BB"/>
    <w:rsid w:val="00095637"/>
    <w:rsid w:val="000A02ED"/>
    <w:rsid w:val="000A051F"/>
    <w:rsid w:val="000A2592"/>
    <w:rsid w:val="000A2819"/>
    <w:rsid w:val="000A3476"/>
    <w:rsid w:val="000A5510"/>
    <w:rsid w:val="000A5B3E"/>
    <w:rsid w:val="000A6465"/>
    <w:rsid w:val="000B0733"/>
    <w:rsid w:val="000B24A3"/>
    <w:rsid w:val="000B3D66"/>
    <w:rsid w:val="000B5B81"/>
    <w:rsid w:val="000B5EA1"/>
    <w:rsid w:val="000B62C8"/>
    <w:rsid w:val="000C302F"/>
    <w:rsid w:val="000C35FF"/>
    <w:rsid w:val="000C3FB8"/>
    <w:rsid w:val="000C4786"/>
    <w:rsid w:val="000D1281"/>
    <w:rsid w:val="000D284A"/>
    <w:rsid w:val="000D3BC7"/>
    <w:rsid w:val="000D437C"/>
    <w:rsid w:val="000E2597"/>
    <w:rsid w:val="000E405C"/>
    <w:rsid w:val="000E50BA"/>
    <w:rsid w:val="000E6C1E"/>
    <w:rsid w:val="000E6ECB"/>
    <w:rsid w:val="000F1A07"/>
    <w:rsid w:val="000F4436"/>
    <w:rsid w:val="000F5D81"/>
    <w:rsid w:val="000F6AA6"/>
    <w:rsid w:val="000F6FFB"/>
    <w:rsid w:val="000F7E8C"/>
    <w:rsid w:val="00101036"/>
    <w:rsid w:val="00102178"/>
    <w:rsid w:val="00102FEC"/>
    <w:rsid w:val="0010325F"/>
    <w:rsid w:val="0010373F"/>
    <w:rsid w:val="00105C0A"/>
    <w:rsid w:val="00110D2F"/>
    <w:rsid w:val="00111AE3"/>
    <w:rsid w:val="00111BD1"/>
    <w:rsid w:val="001120D2"/>
    <w:rsid w:val="00114A60"/>
    <w:rsid w:val="00115488"/>
    <w:rsid w:val="001163E3"/>
    <w:rsid w:val="00120C5C"/>
    <w:rsid w:val="00121437"/>
    <w:rsid w:val="00127F06"/>
    <w:rsid w:val="00131A8C"/>
    <w:rsid w:val="00131FFD"/>
    <w:rsid w:val="001321F6"/>
    <w:rsid w:val="00133197"/>
    <w:rsid w:val="00136C4D"/>
    <w:rsid w:val="0014066B"/>
    <w:rsid w:val="0014426C"/>
    <w:rsid w:val="0014562C"/>
    <w:rsid w:val="00145C83"/>
    <w:rsid w:val="001500F3"/>
    <w:rsid w:val="00152991"/>
    <w:rsid w:val="001565C7"/>
    <w:rsid w:val="00156D5B"/>
    <w:rsid w:val="00160F67"/>
    <w:rsid w:val="00161A89"/>
    <w:rsid w:val="001664AB"/>
    <w:rsid w:val="00167B41"/>
    <w:rsid w:val="00170CD3"/>
    <w:rsid w:val="00170F46"/>
    <w:rsid w:val="001742F8"/>
    <w:rsid w:val="00176154"/>
    <w:rsid w:val="00181BB5"/>
    <w:rsid w:val="0018363C"/>
    <w:rsid w:val="00184767"/>
    <w:rsid w:val="00184EDB"/>
    <w:rsid w:val="001875B7"/>
    <w:rsid w:val="00187F9F"/>
    <w:rsid w:val="00190EF2"/>
    <w:rsid w:val="0019446A"/>
    <w:rsid w:val="00194AC0"/>
    <w:rsid w:val="00195D29"/>
    <w:rsid w:val="00197820"/>
    <w:rsid w:val="001A144E"/>
    <w:rsid w:val="001A2063"/>
    <w:rsid w:val="001B676B"/>
    <w:rsid w:val="001B6ACB"/>
    <w:rsid w:val="001C1702"/>
    <w:rsid w:val="001C2C19"/>
    <w:rsid w:val="001C4425"/>
    <w:rsid w:val="001C52C2"/>
    <w:rsid w:val="001D0BDD"/>
    <w:rsid w:val="001D1191"/>
    <w:rsid w:val="001D1431"/>
    <w:rsid w:val="001D287F"/>
    <w:rsid w:val="001D2A35"/>
    <w:rsid w:val="001D3189"/>
    <w:rsid w:val="001D5B7F"/>
    <w:rsid w:val="001D5E03"/>
    <w:rsid w:val="001E0B23"/>
    <w:rsid w:val="001E377F"/>
    <w:rsid w:val="001E51D5"/>
    <w:rsid w:val="001E5951"/>
    <w:rsid w:val="001E62CC"/>
    <w:rsid w:val="001E67EC"/>
    <w:rsid w:val="001E69CE"/>
    <w:rsid w:val="001E6FEE"/>
    <w:rsid w:val="001F07D6"/>
    <w:rsid w:val="001F22C8"/>
    <w:rsid w:val="001F2CF8"/>
    <w:rsid w:val="0020125E"/>
    <w:rsid w:val="00206413"/>
    <w:rsid w:val="0020730A"/>
    <w:rsid w:val="00207E03"/>
    <w:rsid w:val="002102E4"/>
    <w:rsid w:val="00210FDB"/>
    <w:rsid w:val="00212431"/>
    <w:rsid w:val="00212C89"/>
    <w:rsid w:val="00213990"/>
    <w:rsid w:val="00214614"/>
    <w:rsid w:val="00214D56"/>
    <w:rsid w:val="00215044"/>
    <w:rsid w:val="00215A69"/>
    <w:rsid w:val="002164C8"/>
    <w:rsid w:val="00217867"/>
    <w:rsid w:val="00221996"/>
    <w:rsid w:val="0022209D"/>
    <w:rsid w:val="00222950"/>
    <w:rsid w:val="00226639"/>
    <w:rsid w:val="0023324D"/>
    <w:rsid w:val="00234CD2"/>
    <w:rsid w:val="00243C15"/>
    <w:rsid w:val="00245883"/>
    <w:rsid w:val="002469D2"/>
    <w:rsid w:val="002471A1"/>
    <w:rsid w:val="00251FFC"/>
    <w:rsid w:val="00253F28"/>
    <w:rsid w:val="00254ADD"/>
    <w:rsid w:val="002612AB"/>
    <w:rsid w:val="0026572B"/>
    <w:rsid w:val="00266F35"/>
    <w:rsid w:val="0027092A"/>
    <w:rsid w:val="00271B44"/>
    <w:rsid w:val="00276BFD"/>
    <w:rsid w:val="002773CE"/>
    <w:rsid w:val="00282EDC"/>
    <w:rsid w:val="00291BFF"/>
    <w:rsid w:val="00293F52"/>
    <w:rsid w:val="00294109"/>
    <w:rsid w:val="00294D35"/>
    <w:rsid w:val="00295D3E"/>
    <w:rsid w:val="002969AE"/>
    <w:rsid w:val="002975D3"/>
    <w:rsid w:val="002A7D8D"/>
    <w:rsid w:val="002B0354"/>
    <w:rsid w:val="002B4378"/>
    <w:rsid w:val="002B5CC1"/>
    <w:rsid w:val="002B5F8C"/>
    <w:rsid w:val="002B6D41"/>
    <w:rsid w:val="002B7EED"/>
    <w:rsid w:val="002C13D2"/>
    <w:rsid w:val="002C2CE5"/>
    <w:rsid w:val="002C39BF"/>
    <w:rsid w:val="002C4482"/>
    <w:rsid w:val="002C4663"/>
    <w:rsid w:val="002C51F6"/>
    <w:rsid w:val="002C6EC9"/>
    <w:rsid w:val="002D468D"/>
    <w:rsid w:val="002D52ED"/>
    <w:rsid w:val="002D5498"/>
    <w:rsid w:val="002E5D06"/>
    <w:rsid w:val="002F1525"/>
    <w:rsid w:val="002F2DA1"/>
    <w:rsid w:val="002F4662"/>
    <w:rsid w:val="00301C66"/>
    <w:rsid w:val="0030205F"/>
    <w:rsid w:val="00302146"/>
    <w:rsid w:val="00305756"/>
    <w:rsid w:val="00313F46"/>
    <w:rsid w:val="0031502C"/>
    <w:rsid w:val="003151FA"/>
    <w:rsid w:val="00316712"/>
    <w:rsid w:val="0031790C"/>
    <w:rsid w:val="00317BCF"/>
    <w:rsid w:val="003237C4"/>
    <w:rsid w:val="00323D37"/>
    <w:rsid w:val="003243AF"/>
    <w:rsid w:val="00326CFA"/>
    <w:rsid w:val="00327350"/>
    <w:rsid w:val="00327E13"/>
    <w:rsid w:val="003305AA"/>
    <w:rsid w:val="00330B11"/>
    <w:rsid w:val="00332E3C"/>
    <w:rsid w:val="00333CBF"/>
    <w:rsid w:val="003343A6"/>
    <w:rsid w:val="003363CB"/>
    <w:rsid w:val="003373A7"/>
    <w:rsid w:val="003428C8"/>
    <w:rsid w:val="00345E0D"/>
    <w:rsid w:val="0034703F"/>
    <w:rsid w:val="003473A0"/>
    <w:rsid w:val="00351318"/>
    <w:rsid w:val="00351F5B"/>
    <w:rsid w:val="00352DDE"/>
    <w:rsid w:val="00355D34"/>
    <w:rsid w:val="003579F6"/>
    <w:rsid w:val="00363DB8"/>
    <w:rsid w:val="003644DE"/>
    <w:rsid w:val="003657D8"/>
    <w:rsid w:val="00374DDB"/>
    <w:rsid w:val="00374E63"/>
    <w:rsid w:val="00375F98"/>
    <w:rsid w:val="00376A8B"/>
    <w:rsid w:val="003772C8"/>
    <w:rsid w:val="0038063D"/>
    <w:rsid w:val="00381325"/>
    <w:rsid w:val="003827B2"/>
    <w:rsid w:val="00390EE1"/>
    <w:rsid w:val="003941A2"/>
    <w:rsid w:val="00395A56"/>
    <w:rsid w:val="003967E1"/>
    <w:rsid w:val="003A00BD"/>
    <w:rsid w:val="003A0EEE"/>
    <w:rsid w:val="003A25B5"/>
    <w:rsid w:val="003A2C3B"/>
    <w:rsid w:val="003B56B3"/>
    <w:rsid w:val="003B5919"/>
    <w:rsid w:val="003C102D"/>
    <w:rsid w:val="003C22BF"/>
    <w:rsid w:val="003C4A2B"/>
    <w:rsid w:val="003C4A49"/>
    <w:rsid w:val="003C6EE7"/>
    <w:rsid w:val="003D3AA4"/>
    <w:rsid w:val="003D5FC6"/>
    <w:rsid w:val="003D620F"/>
    <w:rsid w:val="003D69A0"/>
    <w:rsid w:val="003D69D0"/>
    <w:rsid w:val="003E1576"/>
    <w:rsid w:val="003E2D20"/>
    <w:rsid w:val="003E4E46"/>
    <w:rsid w:val="003E4EC2"/>
    <w:rsid w:val="003E4FA1"/>
    <w:rsid w:val="003E7618"/>
    <w:rsid w:val="003F0149"/>
    <w:rsid w:val="003F0DED"/>
    <w:rsid w:val="003F0F14"/>
    <w:rsid w:val="003F0F79"/>
    <w:rsid w:val="003F252C"/>
    <w:rsid w:val="003F25B0"/>
    <w:rsid w:val="003F608F"/>
    <w:rsid w:val="003F7B23"/>
    <w:rsid w:val="004012A0"/>
    <w:rsid w:val="004039D6"/>
    <w:rsid w:val="00405CDF"/>
    <w:rsid w:val="00416465"/>
    <w:rsid w:val="00416A9D"/>
    <w:rsid w:val="0041706B"/>
    <w:rsid w:val="004173BF"/>
    <w:rsid w:val="00417E24"/>
    <w:rsid w:val="004205E5"/>
    <w:rsid w:val="00420DAC"/>
    <w:rsid w:val="004217BE"/>
    <w:rsid w:val="00422B0C"/>
    <w:rsid w:val="00422E3B"/>
    <w:rsid w:val="00424820"/>
    <w:rsid w:val="004334FD"/>
    <w:rsid w:val="004336C9"/>
    <w:rsid w:val="0043665E"/>
    <w:rsid w:val="00436FB5"/>
    <w:rsid w:val="00437D81"/>
    <w:rsid w:val="00441AA0"/>
    <w:rsid w:val="00442954"/>
    <w:rsid w:val="00442E8B"/>
    <w:rsid w:val="0044386C"/>
    <w:rsid w:val="00446551"/>
    <w:rsid w:val="0045171C"/>
    <w:rsid w:val="00453174"/>
    <w:rsid w:val="0045383A"/>
    <w:rsid w:val="00461DE0"/>
    <w:rsid w:val="004623C0"/>
    <w:rsid w:val="00466693"/>
    <w:rsid w:val="00467335"/>
    <w:rsid w:val="004675DF"/>
    <w:rsid w:val="00467E1A"/>
    <w:rsid w:val="0047771D"/>
    <w:rsid w:val="004800BF"/>
    <w:rsid w:val="00484493"/>
    <w:rsid w:val="004866A7"/>
    <w:rsid w:val="00486C3B"/>
    <w:rsid w:val="00490F2F"/>
    <w:rsid w:val="004911CE"/>
    <w:rsid w:val="0049251D"/>
    <w:rsid w:val="004957E1"/>
    <w:rsid w:val="00496172"/>
    <w:rsid w:val="004971C2"/>
    <w:rsid w:val="004978A1"/>
    <w:rsid w:val="004A02DB"/>
    <w:rsid w:val="004A2ABE"/>
    <w:rsid w:val="004B157D"/>
    <w:rsid w:val="004B1CA8"/>
    <w:rsid w:val="004B348F"/>
    <w:rsid w:val="004B4949"/>
    <w:rsid w:val="004B69EC"/>
    <w:rsid w:val="004C04CB"/>
    <w:rsid w:val="004C054A"/>
    <w:rsid w:val="004C3D1F"/>
    <w:rsid w:val="004C4C26"/>
    <w:rsid w:val="004C522A"/>
    <w:rsid w:val="004C55A0"/>
    <w:rsid w:val="004C56F5"/>
    <w:rsid w:val="004C61C5"/>
    <w:rsid w:val="004C684F"/>
    <w:rsid w:val="004C6C01"/>
    <w:rsid w:val="004D0611"/>
    <w:rsid w:val="004D4AF3"/>
    <w:rsid w:val="004D51C1"/>
    <w:rsid w:val="004E1755"/>
    <w:rsid w:val="004E2DE8"/>
    <w:rsid w:val="004E4898"/>
    <w:rsid w:val="004E4B0F"/>
    <w:rsid w:val="004E4B13"/>
    <w:rsid w:val="004F055A"/>
    <w:rsid w:val="004F3EF6"/>
    <w:rsid w:val="00503D16"/>
    <w:rsid w:val="00505B6F"/>
    <w:rsid w:val="005137B1"/>
    <w:rsid w:val="00514DA6"/>
    <w:rsid w:val="00516FBE"/>
    <w:rsid w:val="00517260"/>
    <w:rsid w:val="00517688"/>
    <w:rsid w:val="0052005F"/>
    <w:rsid w:val="00522527"/>
    <w:rsid w:val="00525542"/>
    <w:rsid w:val="00525BE6"/>
    <w:rsid w:val="005265B8"/>
    <w:rsid w:val="00527377"/>
    <w:rsid w:val="00527497"/>
    <w:rsid w:val="005336AA"/>
    <w:rsid w:val="005346AE"/>
    <w:rsid w:val="00534A5B"/>
    <w:rsid w:val="00534B1B"/>
    <w:rsid w:val="00537138"/>
    <w:rsid w:val="00537717"/>
    <w:rsid w:val="005414A8"/>
    <w:rsid w:val="0054264A"/>
    <w:rsid w:val="005509FA"/>
    <w:rsid w:val="00550DFC"/>
    <w:rsid w:val="00555D92"/>
    <w:rsid w:val="00561654"/>
    <w:rsid w:val="00562593"/>
    <w:rsid w:val="005626AC"/>
    <w:rsid w:val="00562980"/>
    <w:rsid w:val="005738A4"/>
    <w:rsid w:val="00574D8E"/>
    <w:rsid w:val="00575837"/>
    <w:rsid w:val="00576715"/>
    <w:rsid w:val="0058042F"/>
    <w:rsid w:val="00582100"/>
    <w:rsid w:val="00582402"/>
    <w:rsid w:val="0058450A"/>
    <w:rsid w:val="005861EC"/>
    <w:rsid w:val="00587B57"/>
    <w:rsid w:val="00587C7D"/>
    <w:rsid w:val="0059190B"/>
    <w:rsid w:val="00596D5A"/>
    <w:rsid w:val="005A3EBE"/>
    <w:rsid w:val="005A4434"/>
    <w:rsid w:val="005A5807"/>
    <w:rsid w:val="005A5B06"/>
    <w:rsid w:val="005A6711"/>
    <w:rsid w:val="005B1A91"/>
    <w:rsid w:val="005B468E"/>
    <w:rsid w:val="005C0073"/>
    <w:rsid w:val="005C08DE"/>
    <w:rsid w:val="005C09A7"/>
    <w:rsid w:val="005C2429"/>
    <w:rsid w:val="005C25A8"/>
    <w:rsid w:val="005C357F"/>
    <w:rsid w:val="005C4E49"/>
    <w:rsid w:val="005C564B"/>
    <w:rsid w:val="005D00AB"/>
    <w:rsid w:val="005D0D86"/>
    <w:rsid w:val="005D3CFE"/>
    <w:rsid w:val="005D3D48"/>
    <w:rsid w:val="005D5F52"/>
    <w:rsid w:val="005D6EF2"/>
    <w:rsid w:val="005E0F60"/>
    <w:rsid w:val="005E1DEA"/>
    <w:rsid w:val="005E36E4"/>
    <w:rsid w:val="005E51D6"/>
    <w:rsid w:val="005E5647"/>
    <w:rsid w:val="005E57B8"/>
    <w:rsid w:val="005E61F9"/>
    <w:rsid w:val="005F0458"/>
    <w:rsid w:val="005F2039"/>
    <w:rsid w:val="005F4E81"/>
    <w:rsid w:val="005F5652"/>
    <w:rsid w:val="005F5971"/>
    <w:rsid w:val="005F5C5B"/>
    <w:rsid w:val="005F656B"/>
    <w:rsid w:val="006020CD"/>
    <w:rsid w:val="0060244E"/>
    <w:rsid w:val="00602CBA"/>
    <w:rsid w:val="0060625B"/>
    <w:rsid w:val="00611711"/>
    <w:rsid w:val="00613B20"/>
    <w:rsid w:val="00613B80"/>
    <w:rsid w:val="0061561C"/>
    <w:rsid w:val="0062021F"/>
    <w:rsid w:val="006206B9"/>
    <w:rsid w:val="00620D73"/>
    <w:rsid w:val="00621632"/>
    <w:rsid w:val="00621A29"/>
    <w:rsid w:val="00621AF2"/>
    <w:rsid w:val="006245DC"/>
    <w:rsid w:val="00626F8F"/>
    <w:rsid w:val="00627CDF"/>
    <w:rsid w:val="00627DB4"/>
    <w:rsid w:val="006301C3"/>
    <w:rsid w:val="00631DBF"/>
    <w:rsid w:val="00635964"/>
    <w:rsid w:val="006368CF"/>
    <w:rsid w:val="00636A03"/>
    <w:rsid w:val="00640D69"/>
    <w:rsid w:val="0064172F"/>
    <w:rsid w:val="00642504"/>
    <w:rsid w:val="0064410A"/>
    <w:rsid w:val="006449B3"/>
    <w:rsid w:val="00646CE6"/>
    <w:rsid w:val="00650E20"/>
    <w:rsid w:val="00651A6B"/>
    <w:rsid w:val="006544DD"/>
    <w:rsid w:val="00655263"/>
    <w:rsid w:val="00655DBF"/>
    <w:rsid w:val="00657D7D"/>
    <w:rsid w:val="00661731"/>
    <w:rsid w:val="006656C5"/>
    <w:rsid w:val="00665A9E"/>
    <w:rsid w:val="00671610"/>
    <w:rsid w:val="006724A5"/>
    <w:rsid w:val="00672A5E"/>
    <w:rsid w:val="0067349A"/>
    <w:rsid w:val="006760A3"/>
    <w:rsid w:val="00680479"/>
    <w:rsid w:val="00680ED2"/>
    <w:rsid w:val="00683A67"/>
    <w:rsid w:val="00685871"/>
    <w:rsid w:val="00685D8F"/>
    <w:rsid w:val="00687E2B"/>
    <w:rsid w:val="00692D20"/>
    <w:rsid w:val="006931B0"/>
    <w:rsid w:val="00693245"/>
    <w:rsid w:val="00693410"/>
    <w:rsid w:val="00694311"/>
    <w:rsid w:val="0069613C"/>
    <w:rsid w:val="00696C5E"/>
    <w:rsid w:val="006A1292"/>
    <w:rsid w:val="006A138D"/>
    <w:rsid w:val="006A14AE"/>
    <w:rsid w:val="006A2DBD"/>
    <w:rsid w:val="006A3B59"/>
    <w:rsid w:val="006A5D18"/>
    <w:rsid w:val="006A6529"/>
    <w:rsid w:val="006A72FC"/>
    <w:rsid w:val="006A7C5E"/>
    <w:rsid w:val="006B053F"/>
    <w:rsid w:val="006B4F6F"/>
    <w:rsid w:val="006B5846"/>
    <w:rsid w:val="006B5F97"/>
    <w:rsid w:val="006B6292"/>
    <w:rsid w:val="006B6661"/>
    <w:rsid w:val="006C1732"/>
    <w:rsid w:val="006C5046"/>
    <w:rsid w:val="006C63DB"/>
    <w:rsid w:val="006C6522"/>
    <w:rsid w:val="006C7254"/>
    <w:rsid w:val="006D0099"/>
    <w:rsid w:val="006D227F"/>
    <w:rsid w:val="006D3088"/>
    <w:rsid w:val="006D3577"/>
    <w:rsid w:val="006D6DDA"/>
    <w:rsid w:val="006E7F38"/>
    <w:rsid w:val="006F08FE"/>
    <w:rsid w:val="006F2099"/>
    <w:rsid w:val="006F358A"/>
    <w:rsid w:val="006F405F"/>
    <w:rsid w:val="006F44DF"/>
    <w:rsid w:val="006F4D44"/>
    <w:rsid w:val="006F66AA"/>
    <w:rsid w:val="00703FBC"/>
    <w:rsid w:val="007050B7"/>
    <w:rsid w:val="00707DD6"/>
    <w:rsid w:val="00707EFF"/>
    <w:rsid w:val="00712A20"/>
    <w:rsid w:val="00714609"/>
    <w:rsid w:val="0071767D"/>
    <w:rsid w:val="007211B8"/>
    <w:rsid w:val="00722138"/>
    <w:rsid w:val="00723592"/>
    <w:rsid w:val="00724AA2"/>
    <w:rsid w:val="00725848"/>
    <w:rsid w:val="007262EF"/>
    <w:rsid w:val="00732730"/>
    <w:rsid w:val="00734100"/>
    <w:rsid w:val="007351D9"/>
    <w:rsid w:val="00735246"/>
    <w:rsid w:val="00735933"/>
    <w:rsid w:val="00736E2D"/>
    <w:rsid w:val="00737886"/>
    <w:rsid w:val="0074127D"/>
    <w:rsid w:val="00743CC2"/>
    <w:rsid w:val="00751F35"/>
    <w:rsid w:val="00752257"/>
    <w:rsid w:val="00757293"/>
    <w:rsid w:val="007617F5"/>
    <w:rsid w:val="00762491"/>
    <w:rsid w:val="0076446F"/>
    <w:rsid w:val="0076494A"/>
    <w:rsid w:val="00764DA8"/>
    <w:rsid w:val="007660DA"/>
    <w:rsid w:val="00766725"/>
    <w:rsid w:val="00771A84"/>
    <w:rsid w:val="00771FBD"/>
    <w:rsid w:val="00774E2C"/>
    <w:rsid w:val="0077515B"/>
    <w:rsid w:val="007766D6"/>
    <w:rsid w:val="00782DDF"/>
    <w:rsid w:val="007862C8"/>
    <w:rsid w:val="007864BD"/>
    <w:rsid w:val="00790F17"/>
    <w:rsid w:val="00792202"/>
    <w:rsid w:val="00792541"/>
    <w:rsid w:val="007A0B7A"/>
    <w:rsid w:val="007A332B"/>
    <w:rsid w:val="007A5422"/>
    <w:rsid w:val="007A5C3D"/>
    <w:rsid w:val="007B0D35"/>
    <w:rsid w:val="007B20F6"/>
    <w:rsid w:val="007B3F86"/>
    <w:rsid w:val="007B4DF4"/>
    <w:rsid w:val="007B7773"/>
    <w:rsid w:val="007C04F9"/>
    <w:rsid w:val="007C07C1"/>
    <w:rsid w:val="007C0A42"/>
    <w:rsid w:val="007C2A25"/>
    <w:rsid w:val="007C2BA6"/>
    <w:rsid w:val="007C47CA"/>
    <w:rsid w:val="007C614C"/>
    <w:rsid w:val="007C625C"/>
    <w:rsid w:val="007D0F9E"/>
    <w:rsid w:val="007D1436"/>
    <w:rsid w:val="007D1B4A"/>
    <w:rsid w:val="007D22D9"/>
    <w:rsid w:val="007D2331"/>
    <w:rsid w:val="007D3A15"/>
    <w:rsid w:val="007D3D57"/>
    <w:rsid w:val="007D41AE"/>
    <w:rsid w:val="007D56CB"/>
    <w:rsid w:val="007D663B"/>
    <w:rsid w:val="007D6EB2"/>
    <w:rsid w:val="007E40D2"/>
    <w:rsid w:val="007E49AC"/>
    <w:rsid w:val="007E5207"/>
    <w:rsid w:val="007E6CFA"/>
    <w:rsid w:val="007E6DCE"/>
    <w:rsid w:val="007F21DC"/>
    <w:rsid w:val="007F2AA5"/>
    <w:rsid w:val="007F34CA"/>
    <w:rsid w:val="00803260"/>
    <w:rsid w:val="008041BF"/>
    <w:rsid w:val="00806497"/>
    <w:rsid w:val="00806966"/>
    <w:rsid w:val="008074EA"/>
    <w:rsid w:val="00807FBD"/>
    <w:rsid w:val="00812358"/>
    <w:rsid w:val="00813E68"/>
    <w:rsid w:val="00823BC8"/>
    <w:rsid w:val="00823D1E"/>
    <w:rsid w:val="00824689"/>
    <w:rsid w:val="00827DE0"/>
    <w:rsid w:val="0083014C"/>
    <w:rsid w:val="008323F0"/>
    <w:rsid w:val="008346E7"/>
    <w:rsid w:val="008357EF"/>
    <w:rsid w:val="00840A9A"/>
    <w:rsid w:val="00842AEE"/>
    <w:rsid w:val="00844C87"/>
    <w:rsid w:val="008455C6"/>
    <w:rsid w:val="00845B35"/>
    <w:rsid w:val="00846CC2"/>
    <w:rsid w:val="00847C1E"/>
    <w:rsid w:val="0085020A"/>
    <w:rsid w:val="00864D2E"/>
    <w:rsid w:val="00867248"/>
    <w:rsid w:val="00867F72"/>
    <w:rsid w:val="00870D25"/>
    <w:rsid w:val="00870F0E"/>
    <w:rsid w:val="0087211A"/>
    <w:rsid w:val="00873E6F"/>
    <w:rsid w:val="00874502"/>
    <w:rsid w:val="008750AA"/>
    <w:rsid w:val="008753D4"/>
    <w:rsid w:val="00881148"/>
    <w:rsid w:val="008816B6"/>
    <w:rsid w:val="008902CC"/>
    <w:rsid w:val="0089348A"/>
    <w:rsid w:val="00895BAC"/>
    <w:rsid w:val="00895F4D"/>
    <w:rsid w:val="008A3034"/>
    <w:rsid w:val="008A3F70"/>
    <w:rsid w:val="008A3F73"/>
    <w:rsid w:val="008B18F2"/>
    <w:rsid w:val="008B2A15"/>
    <w:rsid w:val="008B6880"/>
    <w:rsid w:val="008B79E6"/>
    <w:rsid w:val="008B7EAA"/>
    <w:rsid w:val="008C19EF"/>
    <w:rsid w:val="008C1C0D"/>
    <w:rsid w:val="008C408E"/>
    <w:rsid w:val="008C4593"/>
    <w:rsid w:val="008C4736"/>
    <w:rsid w:val="008C5EC9"/>
    <w:rsid w:val="008C6E04"/>
    <w:rsid w:val="008D25B6"/>
    <w:rsid w:val="008D2D39"/>
    <w:rsid w:val="008D36C0"/>
    <w:rsid w:val="008D7156"/>
    <w:rsid w:val="008E0248"/>
    <w:rsid w:val="008E24E6"/>
    <w:rsid w:val="008E4346"/>
    <w:rsid w:val="008E48AA"/>
    <w:rsid w:val="008E5F05"/>
    <w:rsid w:val="008E60E4"/>
    <w:rsid w:val="008E6647"/>
    <w:rsid w:val="008E679E"/>
    <w:rsid w:val="008E79B2"/>
    <w:rsid w:val="008F1E3B"/>
    <w:rsid w:val="008F2CE6"/>
    <w:rsid w:val="008F44C7"/>
    <w:rsid w:val="008F7567"/>
    <w:rsid w:val="0090058E"/>
    <w:rsid w:val="00900BEC"/>
    <w:rsid w:val="00900DBF"/>
    <w:rsid w:val="009035F4"/>
    <w:rsid w:val="00904660"/>
    <w:rsid w:val="009055B1"/>
    <w:rsid w:val="00912BD0"/>
    <w:rsid w:val="00912DF2"/>
    <w:rsid w:val="0091369C"/>
    <w:rsid w:val="009154C9"/>
    <w:rsid w:val="009179B5"/>
    <w:rsid w:val="00923B93"/>
    <w:rsid w:val="00925742"/>
    <w:rsid w:val="00927A97"/>
    <w:rsid w:val="00930CEF"/>
    <w:rsid w:val="009321FB"/>
    <w:rsid w:val="00935F36"/>
    <w:rsid w:val="00937396"/>
    <w:rsid w:val="00937A63"/>
    <w:rsid w:val="00937C3C"/>
    <w:rsid w:val="009414E8"/>
    <w:rsid w:val="0094158B"/>
    <w:rsid w:val="00941FC8"/>
    <w:rsid w:val="009423E6"/>
    <w:rsid w:val="009447BE"/>
    <w:rsid w:val="00945D58"/>
    <w:rsid w:val="00951B70"/>
    <w:rsid w:val="00951FDB"/>
    <w:rsid w:val="00952FE8"/>
    <w:rsid w:val="0095349C"/>
    <w:rsid w:val="009561EA"/>
    <w:rsid w:val="00956FFE"/>
    <w:rsid w:val="009605E2"/>
    <w:rsid w:val="009617FC"/>
    <w:rsid w:val="00962239"/>
    <w:rsid w:val="0096506F"/>
    <w:rsid w:val="00966E9E"/>
    <w:rsid w:val="0097026E"/>
    <w:rsid w:val="00970B0F"/>
    <w:rsid w:val="00972C5A"/>
    <w:rsid w:val="00977125"/>
    <w:rsid w:val="00980B94"/>
    <w:rsid w:val="009832A5"/>
    <w:rsid w:val="00983555"/>
    <w:rsid w:val="00983640"/>
    <w:rsid w:val="009836BD"/>
    <w:rsid w:val="009909C9"/>
    <w:rsid w:val="00992773"/>
    <w:rsid w:val="00993B90"/>
    <w:rsid w:val="0099525B"/>
    <w:rsid w:val="009A274D"/>
    <w:rsid w:val="009A4129"/>
    <w:rsid w:val="009A5FCB"/>
    <w:rsid w:val="009A7271"/>
    <w:rsid w:val="009B162B"/>
    <w:rsid w:val="009B18FA"/>
    <w:rsid w:val="009B1CC8"/>
    <w:rsid w:val="009B20BB"/>
    <w:rsid w:val="009B563A"/>
    <w:rsid w:val="009B5CCE"/>
    <w:rsid w:val="009C1079"/>
    <w:rsid w:val="009C22E4"/>
    <w:rsid w:val="009C3F96"/>
    <w:rsid w:val="009C4F39"/>
    <w:rsid w:val="009C5D10"/>
    <w:rsid w:val="009C71BA"/>
    <w:rsid w:val="009D00BA"/>
    <w:rsid w:val="009D7FA3"/>
    <w:rsid w:val="009E1ACF"/>
    <w:rsid w:val="009F07F9"/>
    <w:rsid w:val="009F0ED4"/>
    <w:rsid w:val="009F25EA"/>
    <w:rsid w:val="009F47D0"/>
    <w:rsid w:val="009F4BC0"/>
    <w:rsid w:val="009F548D"/>
    <w:rsid w:val="00A009DE"/>
    <w:rsid w:val="00A03374"/>
    <w:rsid w:val="00A0374A"/>
    <w:rsid w:val="00A04459"/>
    <w:rsid w:val="00A04AA3"/>
    <w:rsid w:val="00A053FD"/>
    <w:rsid w:val="00A06AF7"/>
    <w:rsid w:val="00A11B9F"/>
    <w:rsid w:val="00A12485"/>
    <w:rsid w:val="00A13183"/>
    <w:rsid w:val="00A1523D"/>
    <w:rsid w:val="00A168D9"/>
    <w:rsid w:val="00A23469"/>
    <w:rsid w:val="00A26A23"/>
    <w:rsid w:val="00A26E13"/>
    <w:rsid w:val="00A279F7"/>
    <w:rsid w:val="00A31AE5"/>
    <w:rsid w:val="00A3215F"/>
    <w:rsid w:val="00A348B1"/>
    <w:rsid w:val="00A354D9"/>
    <w:rsid w:val="00A35DC7"/>
    <w:rsid w:val="00A41A01"/>
    <w:rsid w:val="00A42439"/>
    <w:rsid w:val="00A4301C"/>
    <w:rsid w:val="00A43B35"/>
    <w:rsid w:val="00A44F7F"/>
    <w:rsid w:val="00A45A1A"/>
    <w:rsid w:val="00A45AD3"/>
    <w:rsid w:val="00A4616A"/>
    <w:rsid w:val="00A50AB9"/>
    <w:rsid w:val="00A519A9"/>
    <w:rsid w:val="00A52B76"/>
    <w:rsid w:val="00A573C1"/>
    <w:rsid w:val="00A57D07"/>
    <w:rsid w:val="00A62B0B"/>
    <w:rsid w:val="00A656F8"/>
    <w:rsid w:val="00A65E66"/>
    <w:rsid w:val="00A65ED1"/>
    <w:rsid w:val="00A75007"/>
    <w:rsid w:val="00A75A35"/>
    <w:rsid w:val="00A77832"/>
    <w:rsid w:val="00A811B0"/>
    <w:rsid w:val="00A81EBE"/>
    <w:rsid w:val="00A855AD"/>
    <w:rsid w:val="00A865FB"/>
    <w:rsid w:val="00A868E8"/>
    <w:rsid w:val="00A86E10"/>
    <w:rsid w:val="00A878F1"/>
    <w:rsid w:val="00A90784"/>
    <w:rsid w:val="00A911B3"/>
    <w:rsid w:val="00A91208"/>
    <w:rsid w:val="00A91210"/>
    <w:rsid w:val="00A926DB"/>
    <w:rsid w:val="00A955FE"/>
    <w:rsid w:val="00AA25F6"/>
    <w:rsid w:val="00AA30E3"/>
    <w:rsid w:val="00AA4C62"/>
    <w:rsid w:val="00AA52C2"/>
    <w:rsid w:val="00AA6A4F"/>
    <w:rsid w:val="00AA7C69"/>
    <w:rsid w:val="00AB08BC"/>
    <w:rsid w:val="00AB1368"/>
    <w:rsid w:val="00AB572A"/>
    <w:rsid w:val="00AC176C"/>
    <w:rsid w:val="00AC67C8"/>
    <w:rsid w:val="00AC6E7A"/>
    <w:rsid w:val="00AC7923"/>
    <w:rsid w:val="00AD02CE"/>
    <w:rsid w:val="00AD3E1A"/>
    <w:rsid w:val="00AD68FF"/>
    <w:rsid w:val="00AD6D09"/>
    <w:rsid w:val="00AD7C8D"/>
    <w:rsid w:val="00AE0FBC"/>
    <w:rsid w:val="00AE227D"/>
    <w:rsid w:val="00AE4282"/>
    <w:rsid w:val="00AE4348"/>
    <w:rsid w:val="00AF28A6"/>
    <w:rsid w:val="00AF421C"/>
    <w:rsid w:val="00AF597A"/>
    <w:rsid w:val="00AF7B9C"/>
    <w:rsid w:val="00B03F10"/>
    <w:rsid w:val="00B05D36"/>
    <w:rsid w:val="00B06BF7"/>
    <w:rsid w:val="00B10C24"/>
    <w:rsid w:val="00B10E9F"/>
    <w:rsid w:val="00B141C1"/>
    <w:rsid w:val="00B14785"/>
    <w:rsid w:val="00B16A65"/>
    <w:rsid w:val="00B17490"/>
    <w:rsid w:val="00B2241A"/>
    <w:rsid w:val="00B225F8"/>
    <w:rsid w:val="00B236B5"/>
    <w:rsid w:val="00B24609"/>
    <w:rsid w:val="00B30D6C"/>
    <w:rsid w:val="00B3158C"/>
    <w:rsid w:val="00B32DF6"/>
    <w:rsid w:val="00B33398"/>
    <w:rsid w:val="00B34027"/>
    <w:rsid w:val="00B35043"/>
    <w:rsid w:val="00B35378"/>
    <w:rsid w:val="00B372B5"/>
    <w:rsid w:val="00B41C7B"/>
    <w:rsid w:val="00B42718"/>
    <w:rsid w:val="00B4306A"/>
    <w:rsid w:val="00B43189"/>
    <w:rsid w:val="00B457FF"/>
    <w:rsid w:val="00B46D13"/>
    <w:rsid w:val="00B4733F"/>
    <w:rsid w:val="00B53227"/>
    <w:rsid w:val="00B565C6"/>
    <w:rsid w:val="00B56C3A"/>
    <w:rsid w:val="00B56F92"/>
    <w:rsid w:val="00B62502"/>
    <w:rsid w:val="00B65559"/>
    <w:rsid w:val="00B6778C"/>
    <w:rsid w:val="00B706C7"/>
    <w:rsid w:val="00B767BE"/>
    <w:rsid w:val="00B77F0C"/>
    <w:rsid w:val="00B812AF"/>
    <w:rsid w:val="00B85D61"/>
    <w:rsid w:val="00B86027"/>
    <w:rsid w:val="00B867C3"/>
    <w:rsid w:val="00B87C39"/>
    <w:rsid w:val="00B902A4"/>
    <w:rsid w:val="00B928D1"/>
    <w:rsid w:val="00B928ED"/>
    <w:rsid w:val="00B969ED"/>
    <w:rsid w:val="00B96D76"/>
    <w:rsid w:val="00BB00B9"/>
    <w:rsid w:val="00BB016B"/>
    <w:rsid w:val="00BB1806"/>
    <w:rsid w:val="00BB6D38"/>
    <w:rsid w:val="00BC0380"/>
    <w:rsid w:val="00BC2DB8"/>
    <w:rsid w:val="00BC3054"/>
    <w:rsid w:val="00BC7E53"/>
    <w:rsid w:val="00BD0F53"/>
    <w:rsid w:val="00BD1432"/>
    <w:rsid w:val="00BD166B"/>
    <w:rsid w:val="00BD59A9"/>
    <w:rsid w:val="00BD5CD8"/>
    <w:rsid w:val="00BE3472"/>
    <w:rsid w:val="00BE6056"/>
    <w:rsid w:val="00BE6634"/>
    <w:rsid w:val="00BE7682"/>
    <w:rsid w:val="00BF183F"/>
    <w:rsid w:val="00BF3FCC"/>
    <w:rsid w:val="00BF5F20"/>
    <w:rsid w:val="00C012A1"/>
    <w:rsid w:val="00C0185E"/>
    <w:rsid w:val="00C02984"/>
    <w:rsid w:val="00C03844"/>
    <w:rsid w:val="00C068B0"/>
    <w:rsid w:val="00C101CF"/>
    <w:rsid w:val="00C106F2"/>
    <w:rsid w:val="00C1116E"/>
    <w:rsid w:val="00C116A2"/>
    <w:rsid w:val="00C120F3"/>
    <w:rsid w:val="00C123EE"/>
    <w:rsid w:val="00C12E33"/>
    <w:rsid w:val="00C17F2B"/>
    <w:rsid w:val="00C23EB0"/>
    <w:rsid w:val="00C26081"/>
    <w:rsid w:val="00C26DFE"/>
    <w:rsid w:val="00C27127"/>
    <w:rsid w:val="00C2755B"/>
    <w:rsid w:val="00C30669"/>
    <w:rsid w:val="00C318BA"/>
    <w:rsid w:val="00C338B9"/>
    <w:rsid w:val="00C34463"/>
    <w:rsid w:val="00C3555E"/>
    <w:rsid w:val="00C3726A"/>
    <w:rsid w:val="00C37663"/>
    <w:rsid w:val="00C40AEC"/>
    <w:rsid w:val="00C40F2C"/>
    <w:rsid w:val="00C420CC"/>
    <w:rsid w:val="00C42205"/>
    <w:rsid w:val="00C42883"/>
    <w:rsid w:val="00C4333F"/>
    <w:rsid w:val="00C43E1D"/>
    <w:rsid w:val="00C44315"/>
    <w:rsid w:val="00C46F3F"/>
    <w:rsid w:val="00C507E3"/>
    <w:rsid w:val="00C5311E"/>
    <w:rsid w:val="00C54DBE"/>
    <w:rsid w:val="00C56243"/>
    <w:rsid w:val="00C6240D"/>
    <w:rsid w:val="00C634A0"/>
    <w:rsid w:val="00C63C08"/>
    <w:rsid w:val="00C669C7"/>
    <w:rsid w:val="00C67477"/>
    <w:rsid w:val="00C67712"/>
    <w:rsid w:val="00C67833"/>
    <w:rsid w:val="00C706F1"/>
    <w:rsid w:val="00C708B4"/>
    <w:rsid w:val="00C70B44"/>
    <w:rsid w:val="00C73B7D"/>
    <w:rsid w:val="00C76862"/>
    <w:rsid w:val="00C77E23"/>
    <w:rsid w:val="00C81778"/>
    <w:rsid w:val="00C81FA0"/>
    <w:rsid w:val="00C862DA"/>
    <w:rsid w:val="00C9062E"/>
    <w:rsid w:val="00C927E5"/>
    <w:rsid w:val="00C92AF9"/>
    <w:rsid w:val="00C92DC3"/>
    <w:rsid w:val="00C9404F"/>
    <w:rsid w:val="00C94270"/>
    <w:rsid w:val="00C95ECB"/>
    <w:rsid w:val="00C96C4F"/>
    <w:rsid w:val="00C976A3"/>
    <w:rsid w:val="00CA0F4A"/>
    <w:rsid w:val="00CA6CB5"/>
    <w:rsid w:val="00CA7502"/>
    <w:rsid w:val="00CB086F"/>
    <w:rsid w:val="00CB0A5D"/>
    <w:rsid w:val="00CB5BA1"/>
    <w:rsid w:val="00CB5C28"/>
    <w:rsid w:val="00CB697D"/>
    <w:rsid w:val="00CC302D"/>
    <w:rsid w:val="00CC3A50"/>
    <w:rsid w:val="00CC43E4"/>
    <w:rsid w:val="00CC4B36"/>
    <w:rsid w:val="00CD3C8B"/>
    <w:rsid w:val="00CD4C4E"/>
    <w:rsid w:val="00CD53D3"/>
    <w:rsid w:val="00CE0128"/>
    <w:rsid w:val="00CE3D7A"/>
    <w:rsid w:val="00CE706C"/>
    <w:rsid w:val="00CF0C38"/>
    <w:rsid w:val="00CF23BB"/>
    <w:rsid w:val="00CF6003"/>
    <w:rsid w:val="00D00634"/>
    <w:rsid w:val="00D00813"/>
    <w:rsid w:val="00D01C19"/>
    <w:rsid w:val="00D0274C"/>
    <w:rsid w:val="00D06055"/>
    <w:rsid w:val="00D117BC"/>
    <w:rsid w:val="00D12244"/>
    <w:rsid w:val="00D123CC"/>
    <w:rsid w:val="00D16C67"/>
    <w:rsid w:val="00D17494"/>
    <w:rsid w:val="00D21E42"/>
    <w:rsid w:val="00D23D30"/>
    <w:rsid w:val="00D24948"/>
    <w:rsid w:val="00D26C4D"/>
    <w:rsid w:val="00D30D08"/>
    <w:rsid w:val="00D35270"/>
    <w:rsid w:val="00D370ED"/>
    <w:rsid w:val="00D401CC"/>
    <w:rsid w:val="00D40D7F"/>
    <w:rsid w:val="00D416F0"/>
    <w:rsid w:val="00D41E6F"/>
    <w:rsid w:val="00D4236E"/>
    <w:rsid w:val="00D43342"/>
    <w:rsid w:val="00D44075"/>
    <w:rsid w:val="00D44C13"/>
    <w:rsid w:val="00D45373"/>
    <w:rsid w:val="00D45A7A"/>
    <w:rsid w:val="00D467EC"/>
    <w:rsid w:val="00D467F6"/>
    <w:rsid w:val="00D50F02"/>
    <w:rsid w:val="00D555A2"/>
    <w:rsid w:val="00D62F4A"/>
    <w:rsid w:val="00D63FAD"/>
    <w:rsid w:val="00D63FBB"/>
    <w:rsid w:val="00D65FB3"/>
    <w:rsid w:val="00D66092"/>
    <w:rsid w:val="00D67562"/>
    <w:rsid w:val="00D67F56"/>
    <w:rsid w:val="00D75507"/>
    <w:rsid w:val="00D75771"/>
    <w:rsid w:val="00D81117"/>
    <w:rsid w:val="00D83098"/>
    <w:rsid w:val="00D8311D"/>
    <w:rsid w:val="00D8577D"/>
    <w:rsid w:val="00D86172"/>
    <w:rsid w:val="00D877CB"/>
    <w:rsid w:val="00D90183"/>
    <w:rsid w:val="00D905E6"/>
    <w:rsid w:val="00D91997"/>
    <w:rsid w:val="00D91E35"/>
    <w:rsid w:val="00D924D2"/>
    <w:rsid w:val="00D93FE9"/>
    <w:rsid w:val="00DA14A4"/>
    <w:rsid w:val="00DA69C4"/>
    <w:rsid w:val="00DA6ED5"/>
    <w:rsid w:val="00DB2A55"/>
    <w:rsid w:val="00DB3DD4"/>
    <w:rsid w:val="00DB59C9"/>
    <w:rsid w:val="00DB772C"/>
    <w:rsid w:val="00DC1D83"/>
    <w:rsid w:val="00DC3561"/>
    <w:rsid w:val="00DC40F5"/>
    <w:rsid w:val="00DC425C"/>
    <w:rsid w:val="00DC4CF1"/>
    <w:rsid w:val="00DC61C5"/>
    <w:rsid w:val="00DC7515"/>
    <w:rsid w:val="00DD1DB5"/>
    <w:rsid w:val="00DD2296"/>
    <w:rsid w:val="00DD341B"/>
    <w:rsid w:val="00DD3CE4"/>
    <w:rsid w:val="00DD4378"/>
    <w:rsid w:val="00DD5CBA"/>
    <w:rsid w:val="00DD7F0C"/>
    <w:rsid w:val="00DE2C18"/>
    <w:rsid w:val="00DE4DAD"/>
    <w:rsid w:val="00DE750D"/>
    <w:rsid w:val="00DF0FC5"/>
    <w:rsid w:val="00DF12A1"/>
    <w:rsid w:val="00DF4D8D"/>
    <w:rsid w:val="00DF7101"/>
    <w:rsid w:val="00E018BB"/>
    <w:rsid w:val="00E01E42"/>
    <w:rsid w:val="00E03066"/>
    <w:rsid w:val="00E04A89"/>
    <w:rsid w:val="00E06650"/>
    <w:rsid w:val="00E06B53"/>
    <w:rsid w:val="00E11653"/>
    <w:rsid w:val="00E13615"/>
    <w:rsid w:val="00E13EDD"/>
    <w:rsid w:val="00E157A6"/>
    <w:rsid w:val="00E20D45"/>
    <w:rsid w:val="00E22393"/>
    <w:rsid w:val="00E276D5"/>
    <w:rsid w:val="00E31180"/>
    <w:rsid w:val="00E32368"/>
    <w:rsid w:val="00E32435"/>
    <w:rsid w:val="00E340B6"/>
    <w:rsid w:val="00E34321"/>
    <w:rsid w:val="00E352FA"/>
    <w:rsid w:val="00E35630"/>
    <w:rsid w:val="00E3616F"/>
    <w:rsid w:val="00E40787"/>
    <w:rsid w:val="00E41D03"/>
    <w:rsid w:val="00E45B7B"/>
    <w:rsid w:val="00E46E89"/>
    <w:rsid w:val="00E50BDC"/>
    <w:rsid w:val="00E5189D"/>
    <w:rsid w:val="00E550D4"/>
    <w:rsid w:val="00E5619A"/>
    <w:rsid w:val="00E56F92"/>
    <w:rsid w:val="00E57AFA"/>
    <w:rsid w:val="00E62551"/>
    <w:rsid w:val="00E62D0C"/>
    <w:rsid w:val="00E62D11"/>
    <w:rsid w:val="00E63F76"/>
    <w:rsid w:val="00E65A79"/>
    <w:rsid w:val="00E75256"/>
    <w:rsid w:val="00E770B3"/>
    <w:rsid w:val="00E777AB"/>
    <w:rsid w:val="00E869D8"/>
    <w:rsid w:val="00E92131"/>
    <w:rsid w:val="00E92D87"/>
    <w:rsid w:val="00E93C69"/>
    <w:rsid w:val="00E95580"/>
    <w:rsid w:val="00E958DA"/>
    <w:rsid w:val="00E95A83"/>
    <w:rsid w:val="00EA0BF3"/>
    <w:rsid w:val="00EA3AEF"/>
    <w:rsid w:val="00EA7C90"/>
    <w:rsid w:val="00EB2C41"/>
    <w:rsid w:val="00EB4F16"/>
    <w:rsid w:val="00EB70D1"/>
    <w:rsid w:val="00EB725F"/>
    <w:rsid w:val="00EB7771"/>
    <w:rsid w:val="00EC0AD0"/>
    <w:rsid w:val="00EC2DE1"/>
    <w:rsid w:val="00EC3009"/>
    <w:rsid w:val="00EC5394"/>
    <w:rsid w:val="00EC5D41"/>
    <w:rsid w:val="00EC6CCB"/>
    <w:rsid w:val="00ED2015"/>
    <w:rsid w:val="00ED2701"/>
    <w:rsid w:val="00ED27C2"/>
    <w:rsid w:val="00ED363C"/>
    <w:rsid w:val="00ED4E69"/>
    <w:rsid w:val="00ED4F81"/>
    <w:rsid w:val="00ED58EF"/>
    <w:rsid w:val="00EE166D"/>
    <w:rsid w:val="00EE3647"/>
    <w:rsid w:val="00EE453A"/>
    <w:rsid w:val="00EE5D15"/>
    <w:rsid w:val="00EE6A59"/>
    <w:rsid w:val="00EF0BFB"/>
    <w:rsid w:val="00EF0E05"/>
    <w:rsid w:val="00EF2E92"/>
    <w:rsid w:val="00EF4435"/>
    <w:rsid w:val="00F00625"/>
    <w:rsid w:val="00F012A9"/>
    <w:rsid w:val="00F01AB3"/>
    <w:rsid w:val="00F02488"/>
    <w:rsid w:val="00F02F46"/>
    <w:rsid w:val="00F03631"/>
    <w:rsid w:val="00F04899"/>
    <w:rsid w:val="00F118CB"/>
    <w:rsid w:val="00F12E36"/>
    <w:rsid w:val="00F13AD4"/>
    <w:rsid w:val="00F16A5C"/>
    <w:rsid w:val="00F16BB0"/>
    <w:rsid w:val="00F16F8D"/>
    <w:rsid w:val="00F179DD"/>
    <w:rsid w:val="00F2167B"/>
    <w:rsid w:val="00F262FE"/>
    <w:rsid w:val="00F26630"/>
    <w:rsid w:val="00F26F1C"/>
    <w:rsid w:val="00F309D6"/>
    <w:rsid w:val="00F3171D"/>
    <w:rsid w:val="00F328F9"/>
    <w:rsid w:val="00F33D65"/>
    <w:rsid w:val="00F34842"/>
    <w:rsid w:val="00F373DF"/>
    <w:rsid w:val="00F37BF3"/>
    <w:rsid w:val="00F409EB"/>
    <w:rsid w:val="00F41CFE"/>
    <w:rsid w:val="00F4239D"/>
    <w:rsid w:val="00F43A3E"/>
    <w:rsid w:val="00F45E72"/>
    <w:rsid w:val="00F55E07"/>
    <w:rsid w:val="00F606E6"/>
    <w:rsid w:val="00F60D5D"/>
    <w:rsid w:val="00F61264"/>
    <w:rsid w:val="00F61696"/>
    <w:rsid w:val="00F61831"/>
    <w:rsid w:val="00F643DB"/>
    <w:rsid w:val="00F66237"/>
    <w:rsid w:val="00F73D9F"/>
    <w:rsid w:val="00F74750"/>
    <w:rsid w:val="00F74EF1"/>
    <w:rsid w:val="00F74EFB"/>
    <w:rsid w:val="00F80465"/>
    <w:rsid w:val="00F807BD"/>
    <w:rsid w:val="00F914C3"/>
    <w:rsid w:val="00F91CD4"/>
    <w:rsid w:val="00F97D78"/>
    <w:rsid w:val="00FA1482"/>
    <w:rsid w:val="00FA1FE4"/>
    <w:rsid w:val="00FA236B"/>
    <w:rsid w:val="00FA2B86"/>
    <w:rsid w:val="00FA3BC9"/>
    <w:rsid w:val="00FA65B6"/>
    <w:rsid w:val="00FA7094"/>
    <w:rsid w:val="00FB0704"/>
    <w:rsid w:val="00FB2834"/>
    <w:rsid w:val="00FB3A49"/>
    <w:rsid w:val="00FB4736"/>
    <w:rsid w:val="00FB5862"/>
    <w:rsid w:val="00FB7DB4"/>
    <w:rsid w:val="00FC02E2"/>
    <w:rsid w:val="00FC078C"/>
    <w:rsid w:val="00FC165B"/>
    <w:rsid w:val="00FC227D"/>
    <w:rsid w:val="00FC253F"/>
    <w:rsid w:val="00FC58A8"/>
    <w:rsid w:val="00FC7358"/>
    <w:rsid w:val="00FD205F"/>
    <w:rsid w:val="00FD3107"/>
    <w:rsid w:val="00FD5117"/>
    <w:rsid w:val="00FE1503"/>
    <w:rsid w:val="00FE24EA"/>
    <w:rsid w:val="00FE457B"/>
    <w:rsid w:val="00FE48F9"/>
    <w:rsid w:val="00FE7DBC"/>
    <w:rsid w:val="00FF03B6"/>
    <w:rsid w:val="00FF0600"/>
    <w:rsid w:val="00FF099D"/>
    <w:rsid w:val="00FF548D"/>
    <w:rsid w:val="00FF6E75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262FE"/>
    <w:pPr>
      <w:keepNext/>
      <w:spacing w:before="240" w:after="60"/>
      <w:outlineLvl w:val="2"/>
    </w:pPr>
    <w:rPr>
      <w:rFonts w:ascii="Arial" w:hAnsi="Arial"/>
      <w:b/>
      <w:bCs/>
      <w:sz w:val="24"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262FE"/>
    <w:rPr>
      <w:rFonts w:ascii="Arial" w:eastAsia="Batang" w:hAnsi="Arial" w:cs="Times New Roman"/>
      <w:b/>
      <w:bCs/>
      <w:kern w:val="0"/>
      <w:sz w:val="24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rsid w:val="00E92D87"/>
    <w:pPr>
      <w:tabs>
        <w:tab w:val="left" w:pos="1440"/>
        <w:tab w:val="right" w:leader="dot" w:pos="9631"/>
      </w:tabs>
      <w:ind w:left="601"/>
    </w:pPr>
  </w:style>
  <w:style w:type="character" w:customStyle="1" w:styleId="ListParagraphChar">
    <w:name w:val="List Paragraph Char"/>
    <w:link w:val="ListParagraph"/>
    <w:uiPriority w:val="34"/>
    <w:rsid w:val="006C63D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Revision">
    <w:name w:val="Revision"/>
    <w:hidden/>
    <w:uiPriority w:val="99"/>
    <w:semiHidden/>
    <w:rsid w:val="005C25A8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262FE"/>
    <w:pPr>
      <w:keepNext/>
      <w:spacing w:before="240" w:after="60"/>
      <w:outlineLvl w:val="2"/>
    </w:pPr>
    <w:rPr>
      <w:rFonts w:ascii="Arial" w:hAnsi="Arial"/>
      <w:b/>
      <w:bCs/>
      <w:sz w:val="24"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262FE"/>
    <w:rPr>
      <w:rFonts w:ascii="Arial" w:eastAsia="Batang" w:hAnsi="Arial" w:cs="Times New Roman"/>
      <w:b/>
      <w:bCs/>
      <w:kern w:val="0"/>
      <w:sz w:val="24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rsid w:val="00E92D87"/>
    <w:pPr>
      <w:tabs>
        <w:tab w:val="left" w:pos="1440"/>
        <w:tab w:val="right" w:leader="dot" w:pos="9631"/>
      </w:tabs>
      <w:ind w:left="601"/>
    </w:pPr>
  </w:style>
  <w:style w:type="character" w:customStyle="1" w:styleId="ListParagraphChar">
    <w:name w:val="List Paragraph Char"/>
    <w:link w:val="ListParagraph"/>
    <w:uiPriority w:val="34"/>
    <w:rsid w:val="006C63D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Revision">
    <w:name w:val="Revision"/>
    <w:hidden/>
    <w:uiPriority w:val="99"/>
    <w:semiHidden/>
    <w:rsid w:val="005C25A8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536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02355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641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537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8420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1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82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02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0268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8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44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43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387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0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041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022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060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76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2196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429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443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8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1086</Words>
  <Characters>6194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2017-08-10T23:51:00Z</dcterms:created>
  <dcterms:modified xsi:type="dcterms:W3CDTF">2017-08-11T10:24:00Z</dcterms:modified>
</cp:coreProperties>
</file>